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671"/>
        <w:gridCol w:w="6633"/>
      </w:tblGrid>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JOB TITLE:</w:t>
            </w: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Resident Liaison Co-ordinator</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GRADE:</w:t>
            </w: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Grade I</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POST NUMBER:</w:t>
            </w: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DIRECTORATE:</w:t>
            </w:r>
          </w:p>
        </w:tc>
        <w:tc>
          <w:tcPr>
            <w:tcW w:w="6633" w:type="dxa"/>
            <w:shd w:val="clear" w:color="auto" w:fill="auto"/>
            <w:vAlign w:val="top"/>
          </w:tcPr>
          <w:p>
            <w:pPr>
              <w:pStyle w:val="Normal"/>
              <w:widowControl w:val="off"/>
              <w:tabs>
                <w:tab w:val="left" w:pos="11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Housing and Regeneration </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SERVICE:</w:t>
            </w: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Housing Capital Delivery</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RESPONSIBLE TO</w:t>
            </w:r>
            <w:r>
              <w:rPr>
                <w:lang w:val="en-GB" w:eastAsia="en-GB" w:bidi="en-GB"/>
              </w:rPr>
              <w:t xml:space="preserve">	:</w:t>
            </w: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Project Manager </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RESPONSIBLE FOR:</w:t>
            </w: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4" w:after="0" w:line="276" w:lineRule="auto"/>
              <w:rPr>
                <w:color w:val="000000"/>
                <w:lang w:val="en-GB" w:eastAsia="en-GB" w:bidi="en-GB"/>
              </w:rPr>
            </w:pPr>
            <w:r>
              <w:rPr>
                <w:color w:val="000000"/>
                <w:lang w:val="en-GB" w:eastAsia="en-GB" w:bidi="en-GB"/>
              </w:rPr>
              <w:t xml:space="preserve">None</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color w:val="FF0000"/>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color w:val="FF0000"/>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color w:val="FF0000"/>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This post requires a DBS check </w:t>
            </w:r>
          </w:p>
          <w:p>
            <w:pPr>
              <w:pStyle w:val="ListParagraph"/>
              <w:widowControl w:val="off"/>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hanging="360"/>
              <w:jc w:val="both"/>
              <w:rPr>
                <w:b/>
                <w:bCs/>
                <w:lang w:val="en-GB" w:eastAsia="en-GB" w:bidi="en-GB"/>
              </w:rPr>
            </w:pPr>
            <w:r>
              <w:rPr>
                <w:b/>
                <w:bCs/>
                <w:lang w:val="en-GB" w:eastAsia="en-GB" w:bidi="en-GB"/>
              </w:rPr>
              <w:t xml:space="preserve">Basic check</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i/>
                <w:iCs/>
                <w:lang w:val="en-GB" w:eastAsia="en-GB" w:bidi="en-GB"/>
              </w:rPr>
            </w:pPr>
            <w:r>
              <w:rPr>
                <w:b/>
                <w:bCs/>
                <w:lang w:val="en-GB" w:eastAsia="en-GB" w:bidi="en-GB"/>
              </w:rPr>
              <w:t xml:space="preserve">This post is not politically restricted</w:t>
            </w:r>
            <w:r>
              <w:rPr>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i/>
                <w:i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i/>
                <w:iCs/>
                <w:lang w:val="en-GB" w:eastAsia="en-GB" w:bidi="en-GB"/>
              </w:rPr>
            </w:pPr>
            <w:r>
              <w:rPr>
                <w:b/>
                <w:bCs/>
                <w:lang w:val="en-GB" w:eastAsia="en-GB" w:bidi="en-GB"/>
              </w:rPr>
              <w:t xml:space="preserve">This post attracts casual car user/ travel allowance</w:t>
            </w:r>
            <w:r>
              <w:rPr>
                <w:b/>
                <w:bCs/>
                <w:i/>
                <w:iCs/>
                <w:lang w:val="en-GB" w:eastAsia="en-GB" w:bidi="en-GB"/>
              </w:rPr>
              <w:t xml:space="preserve"> </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b/>
                <w:bCs/>
                <w:lang w:val="en-GB" w:eastAsia="en-GB" w:bidi="en-GB"/>
              </w:rPr>
            </w:pPr>
            <w:r>
              <w:rPr>
                <w:b/>
                <w:bCs/>
                <w:lang w:val="en-GB" w:eastAsia="en-GB" w:bidi="en-GB"/>
              </w:rPr>
              <w:t xml:space="preserve">JOB SUMMARY:	</w:t>
            </w: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i/>
                <w:iCs/>
                <w:lang w:val="en-GB" w:eastAsia="en-GB" w:bidi="en-GB"/>
              </w:rPr>
              <w:t xml:space="preserve">To manage London Borough of Tower Hamlets’ relationships with residents in the delivery of our Capital Investment Programme ensuring that the building works are delivered efficiently so that residents are empowered and satisfied through effective communication, consultation and the exercise of resident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rPr>
                <w:lang w:val="en-GB" w:eastAsia="en-GB" w:bidi="en-GB"/>
              </w:rPr>
            </w:pPr>
            <w:r>
              <w:rPr>
                <w:b/>
                <w:bCs/>
                <w:lang w:val="en-GB" w:eastAsia="en-GB" w:bidi="en-GB"/>
              </w:rPr>
              <w:t xml:space="preserve">ROLE REQUIREMENTS:</w:t>
            </w: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
                <w:iCs/>
                <w:lang w:val="en-GB" w:eastAsia="en-GB" w:bidi="en-GB"/>
              </w:rPr>
            </w:pPr>
            <w:r>
              <w:rPr>
                <w:i/>
                <w:iCs/>
                <w:lang w:val="en-GB" w:eastAsia="en-GB" w:bidi="en-GB"/>
              </w:rPr>
              <w:t xml:space="preserve">[The role requirements are the duties and responsibilities that are specific to the job. If a duty is required to be carried out infrequently this should not be recorded as this list is not exhaustive]</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US" w:eastAsia="en-US" w:bidi="en-US"/>
              </w:rPr>
            </w:pPr>
            <w:r>
              <w:rPr>
                <w:lang w:val="en-GB" w:eastAsia="en-GB" w:bidi="en-GB"/>
              </w:rPr>
              <w:t xml:space="preserve">To lead on overseeing and advising partnering contractors and their resident liaison staff in respect of all matters relating to resident consultation, involvement and progress of works.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US" w:eastAsia="en-US" w:bidi="en-US"/>
              </w:rPr>
            </w:pPr>
            <w:r>
              <w:rPr>
                <w:lang w:val="en-GB" w:eastAsia="en-GB" w:bidi="en-GB"/>
              </w:rPr>
              <w:t xml:space="preserve">To prepare consultation plans for projects and devise appropriate and effective communication and consultation packages for residents and other stakeholders.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prepare and implement a communications strategy in order to communicate information to residents. identifying problems and recommending solutions to LBTH staff and external contractors, Development Programme manager and other relevant stakeholders.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US" w:eastAsia="en-US" w:bidi="en-US"/>
              </w:rPr>
            </w:pPr>
            <w:r>
              <w:rPr>
                <w:lang w:val="en-GB" w:eastAsia="en-GB" w:bidi="en-GB"/>
              </w:rPr>
              <w:t xml:space="preserve">To investigate and resolve all resident problems and difficulties arising during the design, procurement and building work, including access refusals, health and safety issues, vulnerability issues and medical and mental health issues including follow up referrals to Social Services and other relevant support agencies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investigate and resolve all residents problems and difficulties arising during the design, procurement and building work for technical issues including flooding to flats and blocks, and failure of statutory services (i.e., lights water or gas and etc).</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act as an advisor and mediator to both contractor and residents and resolve any issues between the two parties.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identify the need for decanting in particular cases where particular technical, health or social reasons require it, and subsequently carry out the process effectively so that building works are not delayed.</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carry out any appropriate duties as directed by Management at any office location in the Borough, to ensure service delivery within LBTH is maintained.</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work evenings, weekends and occasional public holidays, in order to meet service requirements and specifically to carry out consultation and representational tasks with residents and other stakeholders, and to provide cover for emergencies.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Carry out other reasonable ad hoc duties to support the Directorate which are commensurate with the expectation of the post as directed by the line manager or the Head of Service.</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rPr>
                <w:b/>
                <w:bCs/>
                <w:lang w:val="en-GB" w:eastAsia="en-GB" w:bidi="en-GB"/>
              </w:rPr>
            </w:pPr>
            <w:r>
              <w:rPr>
                <w:b/>
                <w:bCs/>
                <w:lang w:val="en-GB" w:eastAsia="en-GB" w:bidi="en-GB"/>
              </w:rPr>
              <w:t xml:space="preserve">CORPORATE RESPONSIBILITIES</w:t>
            </w: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lang w:val="en-GB" w:eastAsia="en-GB" w:bidi="en-GB"/>
              </w:rPr>
            </w:pP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Actively contribute to the council’s priorities and outcomes in a way that promotes a ‘one organisation’ approach.</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Develop and maintain positive relationships with colleagues, stakeholders and communities to ensure the council and the directorate strategic priorities are effectively implemented.</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Promote equality among all staff and ensure that services are delivered in a non-discriminatory way, that is inclusive of all disadvantaged groups.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Support organisational change and learning, following and implementing appropriate systems of self-development, communication and engagement, quality measures, monitoring and review in delivering the functions of the role.</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Promote sustainability, including encouraging a culture of innovation and accountability amongst all council staff.</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color w:val="A20000"/>
                <w:lang w:val="en-GB" w:eastAsia="en-GB" w:bidi="en-GB"/>
              </w:rPr>
            </w:pPr>
            <w:r>
              <w:rPr>
                <w:color w:val="A20000"/>
                <w:lang w:val="en-GB" w:eastAsia="en-GB" w:bidi="en-GB"/>
              </w:rPr>
              <w:t xml:space="preserve">Adherence to the council’s commitment to the health, safety and welfare at work policy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Health and safety responsibilities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ListParagraph"/>
              <w:numPr>
                <w:ilvl w:val="0"/>
                <w:numId w:val="3"/>
              </w:numPr>
              <w:tabs>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790" w:hanging="360"/>
              <w:rPr>
                <w:lang w:val="en-GB" w:eastAsia="en-GB" w:bidi="en-GB"/>
              </w:rPr>
            </w:pPr>
            <w:r>
              <w:rPr>
                <w:lang w:val="en-GB" w:eastAsia="en-GB" w:bidi="en-GB"/>
              </w:rPr>
              <w:t xml:space="preserve">always ensuring that duties and responsibilities are carried out in accordance with the Council’s Policies and Procedures including Financial Regulations, Standing Orders, Workforce &amp; Organisational Policies and Procedures, the Council’s Health &amp; Safety Policy.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rPr>
                <w:lang w:val="en-GB" w:eastAsia="en-GB" w:bidi="en-GB"/>
              </w:rPr>
            </w:pPr>
            <w:r>
              <w:rPr>
                <w:b/>
                <w:bCs/>
                <w:lang w:val="en-GB" w:eastAsia="en-GB" w:bidi="en-GB"/>
              </w:rPr>
              <w:t xml:space="preserve">PEOPLE</w:t>
            </w: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i/>
                <w:iCs/>
                <w:lang w:val="en-GB" w:eastAsia="en-GB" w:bidi="en-GB"/>
              </w:rPr>
            </w:pPr>
            <w:r>
              <w:rPr>
                <w:i/>
                <w:iCs/>
                <w:lang w:val="en-GB" w:eastAsia="en-GB" w:bidi="en-GB"/>
              </w:rPr>
              <w:t xml:space="preserve">[This should detail those aspects of that require contact and interaction with other individuals, either within the council and/or in outside organisations, and the intended outcome of this]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lead and work with residents (both tenants and leaseholders), in conjunction with contractors’ resident liaison staff, to ensure they are assisted to facilitate the swift and efficient completion of high quality building work.</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lead and work with all the appropriate members of the team, including project managers, designers constructors, and in particular resident liaison staff employed by constructors, to ensure the project maximises resident satisfaction.</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US" w:eastAsia="en-US" w:bidi="en-US"/>
              </w:rPr>
            </w:pPr>
            <w:r>
              <w:rPr>
                <w:lang w:val="en-GB" w:eastAsia="en-GB" w:bidi="en-GB"/>
              </w:rPr>
              <w:t xml:space="preserve">To work closely with colleagues in Neighbourhood Engagement, Strategic Engagement and Communications to ensure that communication to residents is consistent with other resident engagement initiatives.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work closely with special interest groups to ensure that the views and special needs of minority groups are represented in the design, procurement and build of the scheme.</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set up, attend and arrange public meetings including residents, contractors and their agents, special interest groups, resident associations, prominent members of the public including LBTH staff and present LBTH’s proposals effectively at them.</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rPr>
                <w:b/>
                <w:bCs/>
                <w:lang w:val="en-GB" w:eastAsia="en-GB" w:bidi="en-GB"/>
              </w:rPr>
            </w:pPr>
            <w:r>
              <w:rPr>
                <w:b/>
                <w:bCs/>
                <w:lang w:val="en-GB" w:eastAsia="en-GB" w:bidi="en-GB"/>
              </w:rPr>
              <w:t xml:space="preserve">SERVICE</w:t>
            </w: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i/>
                <w:iCs/>
                <w:lang w:val="en-GB" w:eastAsia="en-GB" w:bidi="en-GB"/>
              </w:rPr>
            </w:pPr>
            <w:r>
              <w:rPr>
                <w:i/>
                <w:iCs/>
                <w:lang w:val="en-GB" w:eastAsia="en-GB" w:bidi="en-GB"/>
              </w:rPr>
              <w:t xml:space="preserve">[This section will include requirements that the job holder may have in respect of quality assurance, continuous improvement, and the efficiency of the service]</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carry out investigations and preparation of written responses for all complaints arising from and during works operations, including negotiating with colleagues and contractors to achieve suitable satisfactory outcomes for residents.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r>
              <w:rPr>
                <w:lang w:val="en-GB" w:eastAsia="en-GB" w:bidi="en-GB"/>
              </w:rPr>
              <w:t xml:space="preserve">To ensure the process for surveys of resident satisfaction on the building project operates effectively, and to analyse responses so that the delivery process can be improved.</w:t>
            </w:r>
          </w:p>
        </w:tc>
      </w:tr>
      <w:tr>
        <w:tc>
          <w:tcPr>
            <w:tcW w:w="2671"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rPr>
                <w:b/>
                <w:bCs/>
                <w:lang w:val="en-GB" w:eastAsia="en-GB" w:bidi="en-GB"/>
              </w:rPr>
            </w:pPr>
            <w:r>
              <w:rPr>
                <w:b/>
                <w:bCs/>
                <w:lang w:val="en-GB" w:eastAsia="en-GB" w:bidi="en-GB"/>
              </w:rPr>
              <w:t xml:space="preserve">PERFORMANCE</w:t>
            </w: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GB" w:eastAsia="en-GB" w:bidi="en-GB"/>
              </w:rPr>
            </w:pP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i/>
                <w:iCs/>
                <w:lang w:val="en-GB" w:eastAsia="en-GB" w:bidi="en-GB"/>
              </w:rPr>
            </w:pPr>
            <w:r>
              <w:rPr>
                <w:i/>
                <w:iCs/>
                <w:lang w:val="en-GB" w:eastAsia="en-GB" w:bidi="en-GB"/>
              </w:rPr>
              <w:t xml:space="preserve">[This section needs to list the specific targets that are required to be met by the post holder and how these will be achieved]</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4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lang w:val="en-GB" w:eastAsia="en-GB" w:bidi="en-GB"/>
              </w:rPr>
            </w:pPr>
            <w:r>
              <w:rPr>
                <w:lang w:val="en-GB" w:eastAsia="en-GB" w:bidi="en-GB"/>
              </w:rPr>
              <w:t xml:space="preserve">To provide and ensure regular data is recorded and maintained on all computerised systems including SX3 database, and stock condition database and provide management information reports as required.</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45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lang w:val="en-GB" w:eastAsia="en-GB" w:bidi="en-GB"/>
              </w:rPr>
            </w:pPr>
            <w:r>
              <w:rPr>
                <w:lang w:val="en-GB" w:eastAsia="en-GB" w:bidi="en-GB"/>
              </w:rPr>
              <w:t xml:space="preserve">To prepare consultation plans for projects and devise appropriate and effective communication and consultation packages for residents and other stakeholders.</w:t>
            </w:r>
          </w:p>
        </w:tc>
      </w:tr>
      <w:tr>
        <w:tc>
          <w:tcPr>
            <w:tcW w:w="2671" w:type="dxa"/>
            <w:shd w:val="clear" w:color="auto" w:fill="auto"/>
            <w:vAlign w:val="top"/>
          </w:tcPr>
          <w:p>
            <w:pPr>
              <w:pStyle w:val="ListParagraph"/>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ind w:right="175" w:hanging="360"/>
              <w:jc w:val="right"/>
              <w:rPr>
                <w:lang w:val="en-GB" w:eastAsia="en-GB" w:bidi="en-GB"/>
              </w:rPr>
            </w:pPr>
          </w:p>
        </w:tc>
        <w:tc>
          <w:tcPr>
            <w:tcW w:w="6633" w:type="dxa"/>
            <w:shd w:val="clear" w:color="auto" w:fill="auto"/>
            <w:vAlign w:val="top"/>
          </w:tcPr>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lang w:val="en-US" w:eastAsia="en-US" w:bidi="en-US"/>
              </w:rPr>
            </w:pPr>
            <w:r>
              <w:rPr>
                <w:lang w:val="en-GB" w:eastAsia="en-GB" w:bidi="en-GB"/>
              </w:rPr>
              <w:t xml:space="preserve">To comply with LBTH Management policies and procedures including equality of opportunity and health and safety at work</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
          <w:bCs/>
          <w:lang w:val="en-GB" w:eastAsia="en-GB" w:bidi="en-GB"/>
        </w:rPr>
      </w:pPr>
      <w:r>
        <w:rPr>
          <w:b/>
          <w:bCs/>
          <w:lang w:val="en-GB" w:eastAsia="en-GB" w:bidi="en-GB"/>
        </w:rPr>
        <w:t xml:space="preserve">OTHER CONDITIONS: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lang w:val="en-GB" w:eastAsia="en-GB" w:bidi="en-GB"/>
        </w:rPr>
      </w:pPr>
      <w:r>
        <w:rPr>
          <w:lang w:val="en-GB" w:eastAsia="en-GB" w:bidi="en-GB"/>
        </w:rPr>
        <w:t xml:space="preserve">To maintain personal and professional development to meet the changing demands of the job and participate in appropriate training/development activities including the council’s ‘My Annual Review’ scheme.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
          <w:bCs/>
          <w:lang w:val="en-GB" w:eastAsia="en-GB" w:bidi="en-GB"/>
        </w:rPr>
      </w:pPr>
      <w:r>
        <w:rPr>
          <w:lang w:val="en-GB" w:eastAsia="en-GB" w:bidi="en-GB"/>
        </w:rPr>
        <w:t xml:space="preserve">To engage and develop all staff in the team to ensure they have clear personal development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color w:val="000000"/>
          <w:lang w:val="en-GB" w:eastAsia="en-GB" w:bidi="en-GB"/>
        </w:rPr>
      </w:pPr>
      <w:r>
        <w:rPr>
          <w:color w:val="000000"/>
          <w:lang w:val="en-GB" w:eastAsia="en-GB" w:bidi="en-GB"/>
        </w:rPr>
        <w:t xml:space="preserve">Ensure that all duties and responsibilities are discharged in accordance with the council’s policies and procedures, Code of Conduct and relevant regulations and legislation.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color w:val="000000"/>
          <w:lang w:val="en-GB" w:eastAsia="en-GB" w:bidi="en-GB"/>
        </w:rPr>
      </w:pPr>
      <w:r>
        <w:rPr>
          <w:color w:val="000000"/>
          <w:lang w:val="en-GB" w:eastAsia="en-GB" w:bidi="en-GB"/>
        </w:rPr>
        <w:t xml:space="preserve">To comply with the council’s equal opportunities and diversity policies ensuring anti-discriminatory practice within the service area.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undertake additional duties that may arise from time to time commensurate with the grade of the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Person Specification</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817"/>
        <w:gridCol w:w="3253"/>
        <w:gridCol w:w="1821"/>
        <w:gridCol w:w="1631"/>
      </w:tblGrid>
      <w:tr>
        <w:trPr>
          <w:trHeight w:val="962"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Person Specification for the Post of</w:t>
            </w:r>
          </w:p>
        </w:tc>
        <w:tc>
          <w:tcPr>
            <w:tcW w:w="325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Essential (E)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Desirable (D) (if applicable)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Method of Assessment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A= Application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T= 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I= Interview</w:t>
            </w:r>
          </w:p>
        </w:tc>
      </w:tr>
      <w:tr>
        <w:trPr>
          <w:trHeight w:val="867"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p>
        </w:tc>
        <w:tc>
          <w:tcPr>
            <w:tcW w:w="325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Good appreciation of housing management issues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Good understanding of housing refurbishment projects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Ability to use ‘office’ IT packages effectively, including the creation of imaginative consultation materials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Ability to write clear reports on complex and diverse social and technical matters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Level of numerical and verbal skills sufficient for the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Excellent presentation skills-confident with a range of potentially difficult audiences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Good understanding of building construction and contract processes, including partnering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D</w:t>
            </w: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I/T</w:t>
            </w:r>
          </w:p>
        </w:tc>
      </w:tr>
      <w:tr>
        <w:trPr>
          <w:trHeight w:val="752"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b/>
                <w:bCs/>
                <w:lang w:val="en-GB" w:eastAsia="en-GB" w:bidi="en-GB"/>
              </w:rPr>
              <w:t xml:space="preserve">&amp; Experience</w:t>
            </w:r>
          </w:p>
        </w:tc>
        <w:tc>
          <w:tcPr>
            <w:tcW w:w="325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Two years’ experience in resident liaison roles dealing with refurbishment works in the public and private sector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Experience will include liaison with housing management and customer service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Significant experience in dealing with members of the public in stressful and complex environments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Ability to work effectively and productively with other staff, at various levels of seniority, constructors and other stakeholders, and particularly residents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Ability to work on own initiative, identifying priorities and setting own targets where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E</w:t>
            </w: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tc>
      </w:tr>
      <w:tr>
        <w:trPr>
          <w:trHeight w:val="832"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sz w:val="22"/>
                <w:szCs w:val="22"/>
                <w:lang w:val="en-GB" w:eastAsia="en-GB" w:bidi="en-GB"/>
              </w:rPr>
            </w:pPr>
            <w:r>
              <w:rPr>
                <w:b/>
                <w:bCs/>
                <w:sz w:val="22"/>
                <w:szCs w:val="22"/>
                <w:lang w:val="en-GB" w:eastAsia="en-GB" w:bidi="en-GB"/>
              </w:rPr>
              <w:t xml:space="preserve">Living the TOWER Values sets out the essential behaviours required of all staff.</w:t>
            </w:r>
          </w:p>
        </w:tc>
        <w:tc>
          <w:tcPr>
            <w:tcW w:w="325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sz w:val="22"/>
                <w:szCs w:val="22"/>
                <w:lang w:val="en-GB" w:eastAsia="en-GB" w:bidi="en-GB"/>
              </w:rPr>
            </w:pP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sz w:val="22"/>
                <w:szCs w:val="22"/>
                <w:lang w:val="en-GB" w:eastAsia="en-GB" w:bidi="en-GB"/>
              </w:rPr>
            </w:pPr>
            <w:r>
              <w:rPr>
                <w:b/>
                <w:bCs/>
                <w:sz w:val="22"/>
                <w:szCs w:val="22"/>
                <w:lang w:val="en-GB" w:eastAsia="en-GB" w:bidi="en-GB"/>
              </w:rPr>
              <w:t xml:space="preserve">They are aligned to the organisation’s five TOWER Values</w:t>
            </w: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u w:val="single"/>
                <w:lang w:val="en-GB" w:eastAsia="en-GB" w:bidi="en-GB"/>
              </w:rPr>
            </w:pPr>
          </w:p>
        </w:tc>
      </w:tr>
      <w:tr>
        <w:trPr>
          <w:trHeight w:val="832"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sz w:val="22"/>
                <w:szCs w:val="22"/>
                <w:lang w:val="en-GB" w:eastAsia="en-GB" w:bidi="en-GB"/>
              </w:rPr>
            </w:pPr>
            <w:r>
              <w:rPr>
                <w:sz w:val="22"/>
                <w:szCs w:val="22"/>
                <w:lang w:val="en-GB" w:eastAsia="en-GB" w:bidi="en-GB"/>
              </w:rPr>
              <w:t xml:space="preserve">We work </w:t>
            </w:r>
            <w:r>
              <w:rPr>
                <w:b/>
                <w:bCs/>
                <w:sz w:val="22"/>
                <w:szCs w:val="22"/>
                <w:lang w:val="en-GB" w:eastAsia="en-GB" w:bidi="en-GB"/>
              </w:rPr>
              <w:t xml:space="preserve">TOGETHER</w:t>
            </w:r>
            <w:r>
              <w:rPr>
                <w:sz w:val="22"/>
                <w:szCs w:val="22"/>
                <w:lang w:val="en-GB" w:eastAsia="en-GB" w:bidi="en-GB"/>
              </w:rPr>
              <w:t xml:space="preserve"> across boundaries and with partners to achieve the best outcomes for Tower Hamlets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325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Contributing towards a better place to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take swift action to resolve issues or conflicts, to build a positive team culture in the working environment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Collaborating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share information with others in a timely way, to deliver the best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E</w:t>
            </w: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tc>
      </w:tr>
      <w:tr>
        <w:trPr>
          <w:trHeight w:val="898"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r>
              <w:rPr>
                <w:sz w:val="22"/>
                <w:szCs w:val="22"/>
                <w:lang w:val="en-GB" w:eastAsia="en-GB" w:bidi="en-GB"/>
              </w:rPr>
              <w:t xml:space="preserve">We are </w:t>
            </w:r>
            <w:r>
              <w:rPr>
                <w:b/>
                <w:bCs/>
                <w:sz w:val="22"/>
                <w:szCs w:val="22"/>
                <w:lang w:val="en-GB" w:eastAsia="en-GB" w:bidi="en-GB"/>
              </w:rPr>
              <w:t xml:space="preserve">OPEN </w:t>
            </w:r>
            <w:r>
              <w:rPr>
                <w:sz w:val="22"/>
                <w:szCs w:val="22"/>
                <w:lang w:val="en-GB" w:eastAsia="en-GB" w:bidi="en-GB"/>
              </w:rPr>
              <w:t xml:space="preserve">and transparent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325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Managing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facilitate the change required for the team and others to be connected to ongoing service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b/>
                <w:bCs/>
                <w:lang w:val="en-GB" w:eastAsia="en-GB" w:bidi="en-GB"/>
              </w:rPr>
              <w:t xml:space="preserve">Communicating clearly </w:t>
            </w:r>
            <w:r>
              <w:rPr>
                <w:lang w:val="en-GB" w:eastAsia="en-GB" w:bidi="en-GB"/>
              </w:rPr>
              <w:t xml:space="preserve">Checks understanding, they are understood by others</w:t>
            </w:r>
            <w:r>
              <w:rPr>
                <w:b/>
                <w:bCs/>
                <w:lang w:val="en-GB" w:eastAsia="en-GB" w:bidi="en-GB"/>
              </w:rPr>
              <w:t xml:space="preserve"> </w:t>
            </w:r>
            <w:r>
              <w:rPr>
                <w:lang w:val="en-GB" w:eastAsia="en-GB" w:bidi="en-GB"/>
              </w:rPr>
              <w:t xml:space="preserve">and explains jargon where needed</w:t>
            </w: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D</w:t>
            </w: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tc>
      </w:tr>
      <w:tr>
        <w:trPr>
          <w:trHeight w:val="783"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r>
              <w:rPr>
                <w:sz w:val="22"/>
                <w:szCs w:val="22"/>
                <w:lang w:val="en-GB" w:eastAsia="en-GB" w:bidi="en-GB"/>
              </w:rPr>
              <w:t xml:space="preserve">We are </w:t>
            </w:r>
            <w:r>
              <w:rPr>
                <w:b/>
                <w:bCs/>
                <w:sz w:val="22"/>
                <w:szCs w:val="22"/>
                <w:lang w:val="en-GB" w:eastAsia="en-GB" w:bidi="en-GB"/>
              </w:rPr>
              <w:t xml:space="preserve">WILLING</w:t>
            </w:r>
            <w:r>
              <w:rPr>
                <w:sz w:val="22"/>
                <w:szCs w:val="22"/>
                <w:lang w:val="en-GB" w:eastAsia="en-GB" w:bidi="en-GB"/>
              </w:rPr>
              <w:t xml:space="preserve"> to challenge, innovate and be accountable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325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i/>
                <w:i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Being accountable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take accountability for setting clear goals and targets and I seek to achieve high standards, for myself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Improvement and innovation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am willing to listen and try something new to achieve better outcomes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Personal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ensure I make the best use of the skills I have and I identify development to carry out my job effectively.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E</w:t>
            </w: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tc>
      </w:tr>
      <w:tr>
        <w:trPr>
          <w:trHeight w:val="1003"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r>
              <w:rPr>
                <w:sz w:val="22"/>
                <w:szCs w:val="22"/>
                <w:lang w:val="en-GB" w:eastAsia="en-GB" w:bidi="en-GB"/>
              </w:rPr>
              <w:t xml:space="preserve">We empower each other to be </w:t>
            </w:r>
            <w:r>
              <w:rPr>
                <w:b/>
                <w:bCs/>
                <w:sz w:val="22"/>
                <w:szCs w:val="22"/>
                <w:lang w:val="en-GB" w:eastAsia="en-GB" w:bidi="en-GB"/>
              </w:rPr>
              <w:t xml:space="preserve">EXCELLENT</w:t>
            </w:r>
            <w:r>
              <w:rPr>
                <w:sz w:val="22"/>
                <w:szCs w:val="22"/>
                <w:lang w:val="en-GB" w:eastAsia="en-GB" w:bidi="en-GB"/>
              </w:rPr>
              <w:t xml:space="preserve"> and go the extra 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3253" w:type="dxa"/>
            <w:shd w:val="clear" w:color="auto" w:fill="auto"/>
            <w:vAlign w:val="top"/>
          </w:tcPr>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Having purpose and personal motivation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define clear objective, expectations and roles to motivate myself towards the vision, as well as inspiring my team to achieve their best.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Focussing on support and well being</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promote well-being at work and check in with team members, signposting to support where needed.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D</w:t>
            </w: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tc>
      </w:tr>
      <w:tr>
        <w:trPr>
          <w:trHeight w:val="1003" w:hRule="atLeast"/>
        </w:trPr>
        <w:tc>
          <w:tcPr>
            <w:tcW w:w="1817" w:type="dxa"/>
            <w:shd w:val="clear" w:color="auto" w:fill="auto"/>
            <w:vAlign w:val="top"/>
          </w:tcPr>
          <w:p>
            <w:pPr>
              <w:pStyle w:val="Normal"/>
              <w:tabs>
                <w:tab w:val="left" w:pos="7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r>
              <w:rPr>
                <w:sz w:val="22"/>
                <w:szCs w:val="22"/>
                <w:lang w:val="en-GB" w:eastAsia="en-GB" w:bidi="en-GB"/>
              </w:rPr>
              <w:t xml:space="preserve">We </w:t>
            </w:r>
            <w:r>
              <w:rPr>
                <w:b/>
                <w:bCs/>
                <w:sz w:val="22"/>
                <w:szCs w:val="22"/>
                <w:lang w:val="en-GB" w:eastAsia="en-GB" w:bidi="en-GB"/>
              </w:rPr>
              <w:t xml:space="preserve">RESPECT</w:t>
            </w:r>
            <w:r>
              <w:rPr>
                <w:sz w:val="22"/>
                <w:szCs w:val="22"/>
                <w:lang w:val="en-GB" w:eastAsia="en-GB" w:bidi="en-GB"/>
              </w:rPr>
              <w:t xml:space="preserve"> all communities; they are the heart of everything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tc>
        <w:tc>
          <w:tcPr>
            <w:tcW w:w="3253" w:type="dxa"/>
            <w:shd w:val="clear" w:color="auto" w:fill="auto"/>
            <w:vAlign w:val="top"/>
          </w:tcPr>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Being a customer ambassador</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make changes to improve customer service and to improve customer satisfaction</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b/>
                <w:bCs/>
                <w:lang w:val="en-GB" w:eastAsia="en-GB" w:bidi="en-GB"/>
              </w:rPr>
              <w:t xml:space="preserve">Respecting diversity and being inclusive</w:t>
            </w:r>
            <w:r>
              <w:rPr>
                <w:lang w:val="en-GB" w:eastAsia="en-GB" w:bidi="en-GB"/>
              </w:rPr>
              <w:t xml:space="preserve">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 am open-minded and I appreciate alternative cultural perspectives. I take these into account when delivering service</w:t>
            </w: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E</w:t>
            </w: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tc>
      </w:tr>
      <w:tr>
        <w:trPr>
          <w:trHeight w:val="1003" w:hRule="atLeast"/>
        </w:trPr>
        <w:tc>
          <w:tcPr>
            <w:tcW w:w="1817"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lang w:val="en-GB" w:eastAsia="en-GB" w:bidi="en-GB"/>
              </w:rPr>
            </w:pPr>
            <w:r>
              <w:rPr>
                <w:b/>
                <w:bCs/>
                <w:lang w:val="en-GB" w:eastAsia="en-GB" w:bidi="en-GB"/>
              </w:rPr>
              <w:t xml:space="preserve">Additional Requirements</w:t>
            </w:r>
          </w:p>
        </w:tc>
        <w:tc>
          <w:tcPr>
            <w:tcW w:w="325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r>
              <w:rPr>
                <w:sz w:val="22"/>
                <w:szCs w:val="22"/>
                <w:lang w:val="en-GB" w:eastAsia="en-GB" w:bidi="en-GB"/>
              </w:rPr>
              <w:t xml:space="preserve">Motivated to effective service delivery for residents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r>
              <w:rPr>
                <w:sz w:val="22"/>
                <w:szCs w:val="22"/>
                <w:lang w:val="en-GB" w:eastAsia="en-GB" w:bidi="en-GB"/>
              </w:rPr>
              <w:t xml:space="preserve">Commitment to the promotion of Equal Opportunities particularly with regard to service delivery, decision making processes and working practices, with the aim of positive public acceptance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r>
              <w:rPr>
                <w:sz w:val="22"/>
                <w:szCs w:val="22"/>
                <w:lang w:val="en-GB" w:eastAsia="en-GB" w:bidi="en-GB"/>
              </w:rPr>
              <w:t xml:space="preserve">Commitment to the use of information technology and to develop knowledge/skills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r>
              <w:rPr>
                <w:sz w:val="22"/>
                <w:szCs w:val="22"/>
                <w:lang w:val="en-GB" w:eastAsia="en-GB" w:bidi="en-GB"/>
              </w:rPr>
              <w:t xml:space="preserve">Commitment to undertaking whatever duties are necessary to ensure the successful operation of London Borough of Tower Hamlets as a whole, including regular attendance at meetings outside office hours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u w:val="single"/>
                <w:lang w:val="en-GB" w:eastAsia="en-GB" w:bidi="en-GB"/>
              </w:rPr>
            </w:pPr>
            <w:r>
              <w:rPr>
                <w:sz w:val="22"/>
                <w:szCs w:val="22"/>
                <w:lang w:val="en-GB" w:eastAsia="en-GB" w:bidi="en-GB"/>
              </w:rPr>
              <w:t xml:space="preserve">Commitment to improving opportunity for people living in Tower Hamlets and promoting the positive features of an area with such diversity and challenge</w:t>
            </w:r>
          </w:p>
        </w:tc>
        <w:tc>
          <w:tcPr>
            <w:tcW w:w="182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u w:val="single"/>
                <w:lang w:val="en-GB" w:eastAsia="en-GB" w:bidi="en-GB"/>
              </w:rPr>
            </w:pPr>
          </w:p>
        </w:tc>
        <w:tc>
          <w:tcPr>
            <w:tcW w:w="16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r>
              <w:rPr>
                <w:lang w:val="en-GB" w:eastAsia="en-GB" w:bidi="en-GB"/>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bCs/>
                <w:u w:val="single"/>
                <w:lang w:val="en-GB" w:eastAsia="en-GB" w:bidi="en-GB"/>
              </w:rPr>
            </w:pPr>
            <w:r>
              <w:rPr>
                <w:lang w:val="en-GB" w:eastAsia="en-GB" w:bidi="en-GB"/>
              </w:rPr>
              <w:t xml:space="preserve">I</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Appendix 3: Health and Safety responsibilities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b/>
          <w:bCs/>
          <w:color w:val="000000"/>
          <w:lang w:val="en-GB" w:eastAsia="en-GB" w:bidi="en-GB"/>
        </w:rPr>
      </w:pPr>
      <w:r>
        <w:rPr>
          <w:b/>
          <w:bCs/>
          <w:color w:val="000000"/>
          <w:lang w:val="en-GB" w:eastAsia="en-GB" w:bidi="en-GB"/>
        </w:rPr>
        <w:t xml:space="preserve">Staff Job Descriptions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Health and safety responsibilities include:</w:t>
      </w:r>
    </w:p>
    <w:p>
      <w:pPr>
        <w:pStyle w:val="ListParagraph"/>
        <w:numPr>
          <w:ilvl w:val="0"/>
          <w:numId w:val="3"/>
        </w:numPr>
        <w:tabs>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90" w:hanging="360"/>
        <w:rPr>
          <w:lang w:val="en-GB" w:eastAsia="en-GB" w:bidi="en-GB"/>
        </w:rPr>
      </w:pPr>
      <w:r>
        <w:rPr>
          <w:lang w:val="en-GB" w:eastAsia="en-GB" w:bidi="en-GB"/>
        </w:rPr>
        <w:t xml:space="preserve">always ensuring that duties and responsibilities are carried out in accordance with the Council’s Policies and Procedures including Financial Regulations, Standing Orders, Workforce &amp; Organisational Policies and Procedures, the Council’s Health &amp; Safety Policy.</w:t>
      </w:r>
    </w:p>
    <w:p>
      <w:pPr>
        <w:pStyle w:val="ListParagraph"/>
        <w:tabs>
          <w:tab w:val="left" w:pos="7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ind w:left="790" w:hanging="360"/>
        <w:rPr>
          <w:lang w:val="en-GB" w:eastAsia="en-GB" w:bidi="en-GB"/>
        </w:rPr>
      </w:pPr>
    </w:p>
    <w:sectPr>
      <w:footerReference w:type="default" r:id="rId00006"/>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Light">
    <w:panose1 w:val="020F0302020204030204"/>
    <w:charset w:val="00"/>
    <w:family w:val="swiss"/>
    <w:pitch w:val="variable"/>
    <w:sig w:usb0="E4002EFF" w:usb1="C000247B" w:usb2="00000009" w:usb3="00000000" w:csb0="200001FF" w:csb1="00000000"/>
  </w:font>
  <w:font w:name="Calibri">
    <w:panose1 w:val="020F0502020204030204"/>
    <w:charset w:val="00"/>
    <w:family w:val="swiss"/>
    <w:pitch w:val="variable"/>
    <w:sig w:usb0="E4002E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jc w:val="center"/>
      <w:rPr>
        <w:lang w:val="en-GB" w:eastAsia="en-GB" w:bidi="en-GB"/>
      </w:rPr>
    </w:pPr>
    <w:r>
      <w:rPr>
        <w:noProof/>
        <w:lang w:val="en-GB" w:eastAsia="en-GB" w:bidi="en-GB"/>
      </w:rPr>
      <w:fldChar w:fldCharType="begin"/>
    </w:r>
    <w:r>
      <w:rPr>
        <w:noProof/>
        <w:lang w:val="en-GB" w:eastAsia="en-GB" w:bidi="en-GB"/>
      </w:rPr>
      <w:instrText xml:space="preserve"> PAGE \* Arabic \* MERGEFORMAT </w:instrText>
    </w:r>
    <w:r>
      <w:rPr>
        <w:noProof/>
        <w:lang w:val="en-GB" w:eastAsia="en-GB" w:bidi="en-GB"/>
      </w:rPr>
      <w:fldChar w:fldCharType="separate"/>
    </w:r>
    <w:r>
      <w:rPr>
        <w:noProof/>
        <w:lang w:val="en-GB" w:eastAsia="en-GB" w:bidi="en-GB"/>
      </w:rPr>
      <w:t xml:space="preserve">8</w:t>
    </w:r>
    <w:r>
      <w:rPr>
        <w:lang w:val="en-GB" w:eastAsia="en-GB" w:bidi="en-GB"/>
      </w:rPr>
      <w:fldChar w:fldCharType="end"/>
    </w:r>
  </w:p>
  <w:p>
    <w:pPr>
      <w:pStyle w:val="Footer"/>
      <w:rPr>
        <w:lang w:val="en-GB" w:eastAsia="en-GB" w:bidi="en-GB"/>
      </w:rPr>
    </w:pPr>
  </w:p>
</w:ft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Arial" w:hAnsi="Arial" w:eastAsia="Arial" w:cs="Aria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90" w:hanging="360"/>
        <w:tabs>
          <w:tab w:val="num" w:pos="790"/>
        </w:tabs>
      </w:pPr>
      <w:rPr>
        <w:rFonts w:hint="default" w:ascii="Symbol" w:hAnsi="Symbol" w:eastAsia="Symbol" w:cs="Symbol"/>
        <w:b w:val="off"/>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pPr>
    <w:rPr>
      <w:sz w:val="20"/>
      <w:szCs w:val="20"/>
      <w:lang w:val="en-GB" w:eastAsia="en-GB" w:bidi="en-GB"/>
    </w:rPr>
  </w:style>
  <w:style w:type="paragraph" w:styleId="Normal">
    <w:name w:val="Normal"/>
    <w:next w:val="Normal"/>
    <w:qFormat/>
    <w:pPr>
      <w:widowControl w:val="on"/>
      <w:shd w:val="clear" w:color="auto" w:fill="auto"/>
      <w:spacing w:before="0" w:after="16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spacing w:after="0"/>
    </w:pPr>
    <w:rPr>
      <w:lang w:val="en-GB" w:eastAsia="en-GB" w:bidi="en-GB"/>
    </w:rPr>
  </w:style>
  <w:style w:type="paragraph" w:styleId="Title">
    <w:name w:val="Title"/>
    <w:basedOn w:val="Normal"/>
    <w:next w:val="Normal"/>
    <w:qFormat/>
    <w:pPr>
      <w:spacing w:line="360" w:lineRule="auto"/>
    </w:pPr>
    <w:rPr>
      <w:b/>
      <w:bCs/>
      <w:color w:val="0062AE"/>
      <w:sz w:val="36"/>
      <w:szCs w:val="36"/>
      <w:lang w:val="en-GB" w:eastAsia="en-GB" w:bidi="en-GB"/>
    </w:rPr>
  </w:style>
  <w:style w:type="paragraph" w:styleId="Headers &amp; footers" w:customStyle="1">
    <w:name w:val="Headers &amp; footers"/>
    <w:basedOn w:val="Title"/>
    <w:next w:val="Headers &amp; footers"/>
    <w:qFormat/>
    <w:pPr>
      <w:spacing w:after="0" w:line="240" w:lineRule="auto"/>
    </w:pPr>
    <w:rPr>
      <w:b w:val="off"/>
      <w:bCs w:val="off"/>
      <w:color w:val="auto"/>
      <w:sz w:val="20"/>
      <w:szCs w:val="20"/>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spacing w:after="0"/>
      <w:outlineLvl w:val="0"/>
    </w:pPr>
    <w:rPr>
      <w:b/>
      <w:bCs/>
      <w:color w:val="0062AE"/>
      <w:sz w:val="36"/>
      <w:szCs w:val="36"/>
      <w:lang w:val="en-GB" w:eastAsia="en-GB" w:bidi="en-GB"/>
    </w:rPr>
  </w:style>
  <w:style w:type="paragraph" w:styleId="TOCHeading">
    <w:name w:val="TOC Heading"/>
    <w:basedOn w:val="Heading1"/>
    <w:next w:val="Normal"/>
    <w:qFormat/>
    <w:pPr>
      <w:keepNext/>
      <w:keepLines/>
      <w:spacing w:before="240" w:line="259" w:lineRule="auto"/>
      <w:outlineLvl w:val="9"/>
    </w:pPr>
    <w:rPr>
      <w:rFonts w:ascii="Calibri Light" w:hAnsi="Calibri Light" w:eastAsia="Calibri Light" w:cs="Calibri Light"/>
      <w:b w:val="off"/>
      <w:bCs w:val="off"/>
      <w:color w:val="2F5496"/>
      <w:sz w:val="32"/>
      <w:szCs w:val="32"/>
      <w:lang w:val="en-US" w:eastAsia="en-US" w:bidi="en-US"/>
    </w:rPr>
  </w:style>
  <w:style w:type="paragraph" w:styleId="Heading2">
    <w:name w:val="heading 2"/>
    <w:basedOn w:val="Normal"/>
    <w:next w:val="Normal"/>
    <w:qFormat/>
    <w:pPr>
      <w:spacing w:after="0"/>
      <w:outlineLvl w:val="1"/>
    </w:pPr>
    <w:rPr>
      <w:b/>
      <w:bCs/>
      <w:color w:val="319B31"/>
      <w:sz w:val="28"/>
      <w:szCs w:val="28"/>
      <w:lang w:val="en-GB" w:eastAsia="en-GB" w:bidi="en-GB"/>
    </w:rPr>
  </w:style>
  <w:style w:type="paragraph" w:styleId="Header">
    <w:name w:val="header"/>
    <w:basedOn w:val="Normal"/>
    <w:next w:val="Header"/>
    <w:qFormat/>
    <w:pPr>
      <w:tabs>
        <w:tab w:val="center" w:pos="4513"/>
        <w:tab w:val="right" w:pos="9026"/>
      </w:tabs>
      <w:spacing w:after="0"/>
    </w:pPr>
    <w:rPr>
      <w:lang w:val="en-GB" w:eastAsia="en-GB" w:bidi="en-GB"/>
    </w:rPr>
  </w:style>
  <w:style w:type="paragraph" w:styleId="TOC1">
    <w:name w:val="toc 1"/>
    <w:basedOn w:val="Normal"/>
    <w:next w:val="Normal"/>
    <w:qFormat/>
    <w:pPr>
      <w:spacing w:after="100"/>
    </w:pPr>
    <w:rPr>
      <w:lang w:val="en-GB" w:eastAsia="en-GB" w:bidi="en-GB"/>
    </w:rPr>
  </w:style>
  <w:style w:type="paragraph" w:styleId="Contents Main Heading" w:customStyle="1">
    <w:name w:val="Contents Main Heading"/>
    <w:basedOn w:val="TOC1"/>
    <w:next w:val="Contents Main Heading"/>
    <w:qFormat/>
    <w:pPr>
      <w:tabs>
        <w:tab w:val="right" w:leader="dot" w:pos="9016"/>
      </w:tabs>
    </w:pPr>
    <w:rPr>
      <w:b/>
      <w:bCs/>
      <w:lang w:val="en-GB" w:eastAsia="en-GB" w:bidi="en-GB"/>
    </w:rPr>
  </w:style>
  <w:style w:type="paragraph" w:styleId="TOC2">
    <w:name w:val="toc 2"/>
    <w:basedOn w:val="Normal"/>
    <w:next w:val="Normal"/>
    <w:qFormat/>
    <w:pPr>
      <w:spacing w:after="100"/>
      <w:ind w:left="240"/>
    </w:pPr>
    <w:rPr>
      <w:lang w:val="en-GB" w:eastAsia="en-GB" w:bidi="en-GB"/>
    </w:rPr>
  </w:style>
  <w:style w:type="paragraph" w:styleId="Contents Sub Heading" w:customStyle="1">
    <w:name w:val="Contents Sub Heading"/>
    <w:basedOn w:val="TOC2"/>
    <w:next w:val="Contents Sub Heading"/>
    <w:qFormat/>
    <w:pPr>
      <w:tabs>
        <w:tab w:val="right" w:leader="dot" w:pos="9016"/>
      </w:tabs>
    </w:pPr>
    <w:rPr>
      <w:lang w:val="en-GB" w:eastAsia="en-GB" w:bidi="en-GB"/>
    </w:rPr>
  </w:style>
  <w:style w:type="paragraph" w:styleId="TOC3">
    <w:name w:val="toc 3"/>
    <w:basedOn w:val="Normal"/>
    <w:next w:val="Normal"/>
    <w:qFormat/>
    <w:pPr>
      <w:spacing w:after="100"/>
      <w:ind w:left="440"/>
    </w:pPr>
    <w:rPr>
      <w:rFonts w:ascii="Calibri" w:hAnsi="Calibri" w:eastAsia="Calibri" w:cs="Calibri"/>
      <w:sz w:val="22"/>
      <w:szCs w:val="22"/>
      <w:lang w:val="en-US" w:eastAsia="en-US" w:bidi="en-US"/>
    </w:rPr>
  </w:style>
  <w:style w:type="paragraph" w:styleId="Subtitle">
    <w:name w:val="Subtitle"/>
    <w:basedOn w:val="Normal"/>
    <w:next w:val="Normal"/>
    <w:qFormat/>
    <w:pPr/>
    <w:rPr>
      <w:b/>
      <w:bCs/>
      <w:color w:val="319B31"/>
      <w:sz w:val="28"/>
      <w:szCs w:val="28"/>
      <w:lang w:val="en-GB" w:eastAsia="en-GB" w:bidi="en-GB"/>
    </w:rPr>
  </w:style>
  <w:style w:type="paragraph" w:styleId="BalloonText">
    <w:name w:val="Balloon Text"/>
    <w:basedOn w:val="Normal"/>
    <w:next w:val="BalloonText"/>
    <w:qFormat/>
    <w:pPr>
      <w:spacing w:after="0"/>
    </w:pPr>
    <w:rPr>
      <w:rFonts w:ascii="Segoe UI" w:hAnsi="Segoe UI" w:eastAsia="Segoe UI" w:cs="Segoe UI"/>
      <w:sz w:val="18"/>
      <w:szCs w:val="18"/>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PlaceholderText">
    <w:name w:val="Placeholder Text"/>
    <w:qFormat/>
    <w:rPr>
      <w:color w:val="808080"/>
      <w:rtl w:val="off"/>
    </w:rPr>
  </w:style>
  <w:style w:type="character" w:styleId="Heading 1 Char" w:customStyle="1">
    <w:name w:val="Heading 1 Char"/>
    <w:qFormat/>
    <w:rPr>
      <w:rFonts w:ascii="Arial" w:hAnsi="Arial" w:eastAsia="Arial" w:cs="Arial"/>
      <w:b/>
      <w:bCs/>
      <w:color w:val="0062AE"/>
      <w:sz w:val="36"/>
      <w:szCs w:val="36"/>
      <w:rtl w:val="off"/>
      <w:lang w:val="en-GB" w:eastAsia="en-GB" w:bidi="en-GB"/>
    </w:rPr>
  </w:style>
  <w:style w:type="character" w:styleId="Heading 2 Char" w:customStyle="1">
    <w:name w:val="Heading 2 Char"/>
    <w:qFormat/>
    <w:rPr>
      <w:rFonts w:ascii="Arial" w:hAnsi="Arial" w:eastAsia="Arial" w:cs="Arial"/>
      <w:b/>
      <w:bCs/>
      <w:color w:val="319B31"/>
      <w:sz w:val="28"/>
      <w:szCs w:val="28"/>
      <w:rtl w:val="off"/>
      <w:lang w:val="en-GB" w:eastAsia="en-GB" w:bidi="en-GB"/>
    </w:rPr>
  </w:style>
  <w:style w:type="character" w:styleId="Title Char" w:customStyle="1">
    <w:name w:val="Title Char"/>
    <w:qFormat/>
    <w:rPr>
      <w:rFonts w:ascii="Arial" w:hAnsi="Arial" w:eastAsia="Arial" w:cs="Arial"/>
      <w:b/>
      <w:bCs/>
      <w:color w:val="0062AE"/>
      <w:sz w:val="36"/>
      <w:szCs w:val="36"/>
      <w:rtl w:val="off"/>
      <w:lang w:val="en-GB" w:eastAsia="en-GB" w:bidi="en-GB"/>
    </w:rPr>
  </w:style>
  <w:style w:type="character" w:styleId="Headers &amp; footers Char" w:customStyle="1">
    <w:name w:val="Headers &amp; footers Char"/>
    <w:basedOn w:val="Title Char"/>
    <w:qFormat/>
    <w:rPr>
      <w:rFonts w:ascii="Arial" w:hAnsi="Arial" w:eastAsia="Arial" w:cs="Arial"/>
      <w:b w:val="off"/>
      <w:bCs w:val="off"/>
      <w:color w:val="319B31"/>
      <w:sz w:val="20"/>
      <w:szCs w:val="20"/>
      <w:lang w:val="en-GB" w:eastAsia="en-GB" w:bidi="en-GB"/>
    </w:rPr>
  </w:style>
  <w:style w:type="character" w:styleId="Hyperlink">
    <w:name w:val="Hyperlink"/>
    <w:qFormat/>
    <w:rPr>
      <w:color w:val="0563C1"/>
      <w:u w:val="single"/>
      <w:rtl w:val="off"/>
    </w:rPr>
  </w:style>
  <w:style w:type="character" w:styleId="Subtitle Char" w:customStyle="1">
    <w:name w:val="Subtitle Char"/>
    <w:qFormat/>
    <w:rPr>
      <w:rFonts w:ascii="Arial" w:hAnsi="Arial" w:eastAsia="Arial" w:cs="Arial"/>
      <w:b/>
      <w:bCs/>
      <w:color w:val="319B31"/>
      <w:sz w:val="28"/>
      <w:szCs w:val="28"/>
      <w:rtl w:val="off"/>
      <w:lang w:val="en-GB" w:eastAsia="en-GB" w:bidi="en-GB"/>
    </w:rPr>
  </w:style>
  <w:style w:type="character" w:styleId="Emphasis">
    <w:name w:val="Emphasis"/>
    <w:qFormat/>
    <w:rPr>
      <w:i/>
      <w:iCs/>
      <w:rtl w:val="off"/>
    </w:rPr>
  </w:style>
  <w:style w:type="character" w:styleId="TOC 1 Char" w:customStyle="1">
    <w:name w:val="TOC 1 Char"/>
    <w:qFormat/>
    <w:rPr>
      <w:rFonts w:ascii="Arial" w:hAnsi="Arial" w:eastAsia="Arial" w:cs="Arial"/>
      <w:sz w:val="24"/>
      <w:szCs w:val="24"/>
      <w:rtl w:val="off"/>
    </w:rPr>
  </w:style>
  <w:style w:type="character" w:styleId="Contents Main Heading Char" w:customStyle="1">
    <w:name w:val="Contents Main Heading Char"/>
    <w:basedOn w:val="TOC 1 Char"/>
    <w:qFormat/>
    <w:rPr>
      <w:rFonts w:ascii="Arial" w:hAnsi="Arial" w:eastAsia="Arial" w:cs="Arial"/>
      <w:b/>
      <w:bCs/>
      <w:sz w:val="24"/>
      <w:szCs w:val="24"/>
    </w:rPr>
  </w:style>
  <w:style w:type="character" w:styleId="TOC 2 Char" w:customStyle="1">
    <w:name w:val="TOC 2 Char"/>
    <w:qFormat/>
    <w:rPr>
      <w:rFonts w:ascii="Arial" w:hAnsi="Arial" w:eastAsia="Arial" w:cs="Arial"/>
      <w:sz w:val="24"/>
      <w:szCs w:val="24"/>
      <w:rtl w:val="off"/>
    </w:rPr>
  </w:style>
  <w:style w:type="character" w:styleId="Contents Sub Heading Char" w:customStyle="1">
    <w:name w:val="Contents Sub Heading Char"/>
    <w:basedOn w:val="TOC 2 Char"/>
    <w:qFormat/>
    <w:rPr>
      <w:rFonts w:ascii="Arial" w:hAnsi="Arial" w:eastAsia="Arial" w:cs="Arial"/>
      <w:sz w:val="24"/>
      <w:szCs w:val="24"/>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Arial" w:hAnsi="Arial" w:eastAsia="Arial" w:cs="Arial"/>
      <w:sz w:val="20"/>
      <w:szCs w:val="20"/>
      <w:rtl w:val="off"/>
      <w:lang w:val="en-GB" w:eastAsia="en-GB" w:bidi="en-GB"/>
    </w:rPr>
  </w:style>
  <w:style w:type="character" w:styleId="Comment Subject Char" w:customStyle="1">
    <w:name w:val="Comment Subject Char"/>
    <w:basedOn w:val="Comment Text Char"/>
    <w:qFormat/>
    <w:rPr>
      <w:rFonts w:ascii="Arial" w:hAnsi="Arial" w:eastAsia="Arial" w:cs="Arial"/>
      <w:b/>
      <w:bCs/>
      <w:sz w:val="20"/>
      <w:szCs w:val="20"/>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footer" Target="footer0001.xml"/>
	<Relationship Id="rId00007" Type="http://schemas.openxmlformats.org/officeDocument/2006/relationships/numbering" Target="numbering.xml"/>
	<Relationship Id="rId00008" Type="http://schemas.openxmlformats.org/officeDocument/2006/relationships/fontTable" Target="fontTable.xml"/>
	<Relationship Id="rId0000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cp:keywords>
  </cp:keywords>
  <dc:creator>Mike Pickin</dc:creator>
  <dcterms:created xsi:type="dcterms:W3CDTF">2026-04-17T13:59:00Z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