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CF88" w14:textId="69E11A2A" w:rsidR="00176F21" w:rsidRDefault="002D30D6" w:rsidP="00EC1019">
      <w:pPr>
        <w:pStyle w:val="Title"/>
        <w:jc w:val="center"/>
      </w:pPr>
      <w:r>
        <w:t>Job Description</w:t>
      </w:r>
    </w:p>
    <w:tbl>
      <w:tblPr>
        <w:tblStyle w:val="TableGrid"/>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671"/>
        <w:gridCol w:w="6633"/>
      </w:tblGrid>
      <w:tr w:rsidR="00176F21" w:rsidRPr="00DE65BD" w14:paraId="1742C5DA" w14:textId="77777777" w:rsidTr="00C24BB3">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0A98CFE3" w:rsidR="00176F21" w:rsidRPr="004617F9" w:rsidRDefault="00740FE5" w:rsidP="00DA26F3">
            <w:pPr>
              <w:widowControl w:val="0"/>
              <w:tabs>
                <w:tab w:val="left" w:pos="-1440"/>
              </w:tabs>
              <w:spacing w:before="120" w:after="120"/>
              <w:jc w:val="center"/>
              <w:rPr>
                <w:rFonts w:eastAsia="Times New Roman"/>
                <w:b/>
                <w:snapToGrid w:val="0"/>
                <w:color w:val="70AD47" w:themeColor="accent6"/>
                <w:szCs w:val="20"/>
                <w:lang w:eastAsia="en-US"/>
              </w:rPr>
            </w:pPr>
            <w:r>
              <w:rPr>
                <w:rFonts w:eastAsia="Times New Roman"/>
                <w:b/>
                <w:snapToGrid w:val="0"/>
                <w:szCs w:val="20"/>
                <w:lang w:eastAsia="en-US"/>
              </w:rPr>
              <w:t>Preparing for Adulthood Transitions Partnership Coordinator</w:t>
            </w:r>
          </w:p>
        </w:tc>
      </w:tr>
      <w:tr w:rsidR="00176F21" w:rsidRPr="00DE65BD" w14:paraId="522FADC2" w14:textId="77777777" w:rsidTr="00C24BB3">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1CE86A49" w:rsidR="00176F21" w:rsidRPr="004671F0" w:rsidRDefault="00A70200" w:rsidP="00DA26F3">
            <w:pPr>
              <w:widowControl w:val="0"/>
              <w:tabs>
                <w:tab w:val="left" w:pos="-1440"/>
              </w:tabs>
              <w:spacing w:before="120" w:after="120"/>
              <w:ind w:left="-18"/>
              <w:jc w:val="center"/>
              <w:rPr>
                <w:rFonts w:eastAsia="Times New Roman"/>
                <w:b/>
                <w:bCs/>
                <w:snapToGrid w:val="0"/>
                <w:szCs w:val="20"/>
                <w:lang w:eastAsia="en-US"/>
              </w:rPr>
            </w:pPr>
            <w:r>
              <w:rPr>
                <w:rFonts w:eastAsia="Times New Roman"/>
                <w:b/>
                <w:bCs/>
                <w:snapToGrid w:val="0"/>
                <w:szCs w:val="20"/>
                <w:lang w:eastAsia="en-US"/>
              </w:rPr>
              <w:t>L</w:t>
            </w:r>
          </w:p>
        </w:tc>
      </w:tr>
      <w:tr w:rsidR="00176F21" w:rsidRPr="00DE65BD" w14:paraId="26C3EA86" w14:textId="77777777" w:rsidTr="00C24BB3">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4D3F1603" w:rsidR="00176F21" w:rsidRPr="00E75231" w:rsidRDefault="00615EE7" w:rsidP="00DA26F3">
            <w:pPr>
              <w:widowControl w:val="0"/>
              <w:tabs>
                <w:tab w:val="left" w:pos="-1440"/>
              </w:tabs>
              <w:spacing w:before="120" w:after="120"/>
              <w:ind w:left="-18"/>
              <w:jc w:val="center"/>
              <w:rPr>
                <w:rFonts w:eastAsia="Times New Roman"/>
                <w:b/>
                <w:bCs/>
                <w:snapToGrid w:val="0"/>
                <w:color w:val="70AD47" w:themeColor="accent6"/>
                <w:szCs w:val="20"/>
                <w:lang w:eastAsia="en-US"/>
              </w:rPr>
            </w:pPr>
            <w:r w:rsidRPr="00933051">
              <w:rPr>
                <w:rFonts w:eastAsia="Times New Roman"/>
                <w:b/>
                <w:bCs/>
                <w:snapToGrid w:val="0"/>
                <w:szCs w:val="20"/>
                <w:highlight w:val="yellow"/>
                <w:lang w:eastAsia="en-US"/>
              </w:rPr>
              <w:t>TBC</w:t>
            </w:r>
          </w:p>
        </w:tc>
      </w:tr>
      <w:tr w:rsidR="00176F21" w:rsidRPr="00DE65BD" w14:paraId="5F102197" w14:textId="77777777" w:rsidTr="00C24BB3">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23EE9A64" w:rsidR="00176F21" w:rsidRPr="00D6272E" w:rsidRDefault="00615EE7" w:rsidP="00DA26F3">
            <w:pPr>
              <w:widowControl w:val="0"/>
              <w:tabs>
                <w:tab w:val="left" w:pos="-1440"/>
                <w:tab w:val="left" w:pos="1150"/>
              </w:tabs>
              <w:spacing w:before="120" w:after="120"/>
              <w:ind w:left="-18"/>
              <w:jc w:val="center"/>
              <w:rPr>
                <w:rFonts w:eastAsia="Times New Roman"/>
                <w:b/>
                <w:bCs/>
                <w:snapToGrid w:val="0"/>
                <w:szCs w:val="20"/>
                <w:lang w:eastAsia="en-US"/>
              </w:rPr>
            </w:pPr>
            <w:r w:rsidRPr="00894323">
              <w:rPr>
                <w:rFonts w:eastAsia="Times New Roman"/>
                <w:b/>
                <w:bCs/>
                <w:snapToGrid w:val="0"/>
                <w:szCs w:val="20"/>
                <w:lang w:eastAsia="en-US"/>
              </w:rPr>
              <w:t>Children’s Services</w:t>
            </w:r>
          </w:p>
        </w:tc>
      </w:tr>
      <w:tr w:rsidR="00696861" w:rsidRPr="00DE65BD" w14:paraId="1C971315" w14:textId="77777777" w:rsidTr="00C24BB3">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57EC0E49" w:rsidR="00696861" w:rsidRDefault="00B13C37" w:rsidP="00DA26F3">
            <w:pPr>
              <w:widowControl w:val="0"/>
              <w:tabs>
                <w:tab w:val="left" w:pos="-1440"/>
              </w:tabs>
              <w:spacing w:before="120" w:after="120"/>
              <w:jc w:val="center"/>
              <w:rPr>
                <w:rFonts w:eastAsia="Times New Roman"/>
                <w:b/>
                <w:bCs/>
                <w:snapToGrid w:val="0"/>
                <w:szCs w:val="20"/>
                <w:lang w:eastAsia="en-US"/>
              </w:rPr>
            </w:pPr>
            <w:r>
              <w:rPr>
                <w:rFonts w:eastAsia="Times New Roman"/>
                <w:b/>
                <w:bCs/>
                <w:snapToGrid w:val="0"/>
                <w:szCs w:val="20"/>
                <w:lang w:eastAsia="en-US"/>
              </w:rPr>
              <w:t>Education Division</w:t>
            </w:r>
          </w:p>
        </w:tc>
      </w:tr>
      <w:tr w:rsidR="00176F21" w:rsidRPr="00DE65BD" w14:paraId="5B7DAB38" w14:textId="77777777" w:rsidTr="00C24BB3">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1E1626F7" w:rsidR="00176F21" w:rsidRPr="008D3E05" w:rsidRDefault="008D3E05" w:rsidP="008D3E05">
            <w:pPr>
              <w:widowControl w:val="0"/>
              <w:tabs>
                <w:tab w:val="left" w:pos="-1440"/>
              </w:tabs>
              <w:spacing w:before="120" w:after="120"/>
              <w:ind w:left="-18"/>
              <w:jc w:val="center"/>
              <w:rPr>
                <w:rFonts w:eastAsia="Times New Roman"/>
                <w:b/>
                <w:bCs/>
                <w:snapToGrid w:val="0"/>
                <w:szCs w:val="20"/>
                <w:lang w:eastAsia="en-US"/>
              </w:rPr>
            </w:pPr>
            <w:r w:rsidRPr="008D3E05">
              <w:rPr>
                <w:rFonts w:eastAsia="Times New Roman"/>
                <w:b/>
                <w:bCs/>
                <w:snapToGrid w:val="0"/>
                <w:szCs w:val="20"/>
                <w:lang w:eastAsia="en-US"/>
              </w:rPr>
              <w:t> Preparing for Adulthood Team Manager</w:t>
            </w:r>
          </w:p>
        </w:tc>
      </w:tr>
      <w:tr w:rsidR="00176F21" w:rsidRPr="00DE65BD" w14:paraId="52065905" w14:textId="77777777" w:rsidTr="00B13C37">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vAlign w:val="center"/>
          </w:tcPr>
          <w:p w14:paraId="6A657A01" w14:textId="1EAEDA01" w:rsidR="00176F21" w:rsidRPr="00C24BB3" w:rsidRDefault="00C24BB3" w:rsidP="00B13C37">
            <w:pPr>
              <w:spacing w:before="14" w:line="276" w:lineRule="auto"/>
              <w:jc w:val="center"/>
              <w:rPr>
                <w:rFonts w:eastAsia="Times New Roman"/>
                <w:b/>
                <w:bCs/>
                <w:snapToGrid w:val="0"/>
                <w:szCs w:val="20"/>
                <w:lang w:eastAsia="en-US"/>
              </w:rPr>
            </w:pPr>
            <w:r w:rsidRPr="00C24BB3">
              <w:rPr>
                <w:rFonts w:eastAsia="Times New Roman"/>
                <w:b/>
                <w:bCs/>
                <w:snapToGrid w:val="0"/>
                <w:szCs w:val="20"/>
                <w:lang w:eastAsia="en-US"/>
              </w:rPr>
              <w:t>N/A</w:t>
            </w:r>
          </w:p>
        </w:tc>
      </w:tr>
      <w:tr w:rsidR="00176F21" w:rsidRPr="00DE65BD" w14:paraId="27B1BFE1" w14:textId="77777777" w:rsidTr="000F0FB2">
        <w:trPr>
          <w:trHeight w:val="1772"/>
        </w:trPr>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52D45AA2" w14:textId="77777777" w:rsidR="00615EE7" w:rsidRPr="0055067C" w:rsidRDefault="00615EE7" w:rsidP="00DF5C86">
            <w:pPr>
              <w:widowControl w:val="0"/>
              <w:tabs>
                <w:tab w:val="left" w:pos="-1440"/>
              </w:tabs>
              <w:spacing w:before="120" w:after="120"/>
              <w:rPr>
                <w:rFonts w:eastAsia="Times New Roman"/>
                <w:b/>
                <w:bCs/>
                <w:snapToGrid w:val="0"/>
                <w:lang w:eastAsia="en-US"/>
              </w:rPr>
            </w:pPr>
            <w:r w:rsidRPr="0055067C">
              <w:rPr>
                <w:rFonts w:eastAsia="Times New Roman"/>
                <w:b/>
                <w:bCs/>
                <w:snapToGrid w:val="0"/>
                <w:lang w:eastAsia="en-US"/>
              </w:rPr>
              <w:t>This post requires a DBS check:</w:t>
            </w:r>
          </w:p>
          <w:p w14:paraId="37A5D3AA" w14:textId="57853EF4" w:rsidR="00615EE7" w:rsidRPr="0055067C" w:rsidRDefault="00615EE7" w:rsidP="00DF5C86">
            <w:pPr>
              <w:pStyle w:val="ListParagraph"/>
              <w:widowControl w:val="0"/>
              <w:numPr>
                <w:ilvl w:val="0"/>
                <w:numId w:val="10"/>
              </w:numPr>
              <w:tabs>
                <w:tab w:val="left" w:pos="-1440"/>
              </w:tabs>
              <w:spacing w:before="120" w:after="120"/>
              <w:rPr>
                <w:rFonts w:eastAsia="Times New Roman"/>
                <w:b/>
                <w:bCs/>
                <w:snapToGrid w:val="0"/>
                <w:lang w:eastAsia="en-US"/>
              </w:rPr>
            </w:pPr>
            <w:r w:rsidRPr="0055067C">
              <w:rPr>
                <w:rFonts w:eastAsia="Times New Roman"/>
                <w:b/>
                <w:bCs/>
                <w:snapToGrid w:val="0"/>
                <w:lang w:eastAsia="en-US"/>
              </w:rPr>
              <w:t>Enhanced with Barred list check (Both Adult and Child Workforce)</w:t>
            </w:r>
            <w:r w:rsidR="008C457F" w:rsidRPr="0055067C">
              <w:rPr>
                <w:rFonts w:eastAsia="Times New Roman"/>
                <w:b/>
                <w:bCs/>
                <w:snapToGrid w:val="0"/>
                <w:lang w:eastAsia="en-US"/>
              </w:rPr>
              <w:t>.</w:t>
            </w:r>
          </w:p>
          <w:p w14:paraId="24E60746" w14:textId="6FB6004A" w:rsidR="00ED6758" w:rsidRPr="00615EE7" w:rsidRDefault="00615EE7" w:rsidP="00DF5C86">
            <w:pPr>
              <w:widowControl w:val="0"/>
              <w:tabs>
                <w:tab w:val="left" w:pos="-1440"/>
              </w:tabs>
              <w:spacing w:before="120" w:after="120"/>
              <w:rPr>
                <w:rFonts w:eastAsia="Times New Roman"/>
                <w:snapToGrid w:val="0"/>
                <w:color w:val="70AD47" w:themeColor="accent6"/>
                <w:lang w:eastAsia="en-US"/>
              </w:rPr>
            </w:pPr>
            <w:r w:rsidRPr="0055067C">
              <w:rPr>
                <w:rFonts w:eastAsia="Times New Roman"/>
                <w:b/>
                <w:bCs/>
                <w:snapToGrid w:val="0"/>
                <w:lang w:eastAsia="en-US"/>
              </w:rPr>
              <w:t>This post is not politically restricted</w:t>
            </w:r>
            <w:r w:rsidRPr="0055067C">
              <w:rPr>
                <w:rFonts w:eastAsia="Times New Roman"/>
                <w:snapToGrid w:val="0"/>
                <w:lang w:eastAsia="en-US"/>
              </w:rPr>
              <w:t>.</w:t>
            </w:r>
          </w:p>
        </w:tc>
      </w:tr>
      <w:tr w:rsidR="00176F21" w:rsidRPr="00DE65BD" w14:paraId="524144B1" w14:textId="77777777" w:rsidTr="00C24BB3">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4B9E1889" w14:textId="5084DCFE" w:rsidR="00375FC9" w:rsidRPr="00933051" w:rsidRDefault="00375FC9" w:rsidP="00375FC9">
            <w:pPr>
              <w:rPr>
                <w:rFonts w:eastAsia="Times New Roman"/>
              </w:rPr>
            </w:pPr>
            <w:r w:rsidRPr="00375FC9">
              <w:rPr>
                <w:rFonts w:eastAsia="Times New Roman"/>
              </w:rPr>
              <w:t xml:space="preserve">The Preparing for Adulthood Transitions Partnership Coordinator will </w:t>
            </w:r>
            <w:r w:rsidR="008D63BC">
              <w:rPr>
                <w:rFonts w:eastAsia="Times New Roman"/>
              </w:rPr>
              <w:t>support</w:t>
            </w:r>
            <w:r w:rsidRPr="00375FC9">
              <w:rPr>
                <w:rFonts w:eastAsia="Times New Roman"/>
              </w:rPr>
              <w:t xml:space="preserve"> and coordinate our multi-agency approach to supporting young people aged 14–25 with additional needs as they move into adulthood</w:t>
            </w:r>
            <w:r w:rsidR="0039048C">
              <w:rPr>
                <w:rFonts w:eastAsia="Times New Roman"/>
              </w:rPr>
              <w:t xml:space="preserve"> </w:t>
            </w:r>
            <w:r w:rsidR="009A2721">
              <w:rPr>
                <w:rFonts w:eastAsia="Times New Roman"/>
              </w:rPr>
              <w:t>in line</w:t>
            </w:r>
            <w:r w:rsidR="0039048C">
              <w:rPr>
                <w:rFonts w:eastAsia="Times New Roman"/>
              </w:rPr>
              <w:t xml:space="preserve"> with the SEND and inclusion strategy. </w:t>
            </w:r>
          </w:p>
          <w:p w14:paraId="3CE031E6" w14:textId="77777777" w:rsidR="00375FC9" w:rsidRPr="00375FC9" w:rsidRDefault="00375FC9" w:rsidP="00375FC9">
            <w:pPr>
              <w:rPr>
                <w:rFonts w:eastAsia="Times New Roman"/>
              </w:rPr>
            </w:pPr>
          </w:p>
          <w:p w14:paraId="0B201D22" w14:textId="77777777" w:rsidR="00375FC9" w:rsidRPr="00933051" w:rsidRDefault="00375FC9" w:rsidP="00375FC9">
            <w:pPr>
              <w:rPr>
                <w:rFonts w:eastAsia="Times New Roman"/>
              </w:rPr>
            </w:pPr>
            <w:r w:rsidRPr="00375FC9">
              <w:rPr>
                <w:rFonts w:eastAsia="Times New Roman"/>
              </w:rPr>
              <w:t>This pivotal role will work across Children’s Social Care, Adult Social Care, Education, and Health, ensuring that transitions are smooth, timely, and person-centred. The postholder will champion integrated working, helping young people and their families experience a coherent and supportive journey into adult life.</w:t>
            </w:r>
          </w:p>
          <w:p w14:paraId="629C824F" w14:textId="77777777" w:rsidR="00375FC9" w:rsidRPr="00375FC9" w:rsidRDefault="00375FC9" w:rsidP="00375FC9">
            <w:pPr>
              <w:rPr>
                <w:rFonts w:eastAsia="Times New Roman"/>
              </w:rPr>
            </w:pPr>
          </w:p>
          <w:p w14:paraId="1ABFFC5D" w14:textId="65286354" w:rsidR="008630B7" w:rsidRPr="008630B7" w:rsidRDefault="00375FC9" w:rsidP="00CB2F7D">
            <w:pPr>
              <w:rPr>
                <w:rFonts w:eastAsia="Times New Roman"/>
              </w:rPr>
            </w:pPr>
            <w:r w:rsidRPr="00375FC9">
              <w:rPr>
                <w:rFonts w:eastAsia="Times New Roman"/>
              </w:rPr>
              <w:t xml:space="preserve">Working collaboratively with transitions officers and partners, the </w:t>
            </w:r>
            <w:r w:rsidR="00933051" w:rsidRPr="00375FC9">
              <w:rPr>
                <w:rFonts w:eastAsia="Times New Roman"/>
              </w:rPr>
              <w:t>coordinator</w:t>
            </w:r>
            <w:r w:rsidRPr="00375FC9">
              <w:rPr>
                <w:rFonts w:eastAsia="Times New Roman"/>
              </w:rPr>
              <w:t xml:space="preserve"> will drive joined-up activity and a shared commitment to improving outcomes. They will also be responsible for coordinating the Transitions Board, </w:t>
            </w:r>
            <w:r w:rsidR="00A82107">
              <w:rPr>
                <w:rFonts w:eastAsia="Times New Roman"/>
              </w:rPr>
              <w:t>supporting</w:t>
            </w:r>
            <w:r w:rsidRPr="00375FC9">
              <w:rPr>
                <w:rFonts w:eastAsia="Times New Roman"/>
              </w:rPr>
              <w:t xml:space="preserve"> delivery of the transitions plan, tracking progress, and contributing to the development of a unified, integrated system that delivers better outcomes for young people and their families.</w:t>
            </w:r>
          </w:p>
        </w:tc>
      </w:tr>
      <w:tr w:rsidR="00176F21" w:rsidRPr="00DE65BD" w14:paraId="25DA19E7" w14:textId="77777777" w:rsidTr="00C24BB3">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2A8E6C8D" w:rsidR="00176F21" w:rsidRPr="00C150C1" w:rsidRDefault="00176F21" w:rsidP="00B04F5C">
            <w:pPr>
              <w:jc w:val="both"/>
              <w:rPr>
                <w:rFonts w:eastAsia="Times New Roman"/>
                <w:snapToGrid w:val="0"/>
                <w:lang w:eastAsia="en-US"/>
              </w:rPr>
            </w:pPr>
          </w:p>
        </w:tc>
      </w:tr>
      <w:tr w:rsidR="006B274B" w:rsidRPr="00DE65BD" w14:paraId="21AEC3C5" w14:textId="77777777" w:rsidTr="00C24BB3">
        <w:tc>
          <w:tcPr>
            <w:tcW w:w="2671" w:type="dxa"/>
          </w:tcPr>
          <w:p w14:paraId="31655B50" w14:textId="77777777" w:rsidR="006B274B" w:rsidRPr="00CB3699" w:rsidRDefault="006B274B"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86CD186" w14:textId="188B550E" w:rsidR="006B274B" w:rsidRPr="003B69C5" w:rsidRDefault="00204F5A" w:rsidP="002B01E9">
            <w:pPr>
              <w:rPr>
                <w:rFonts w:eastAsia="Times New Roman"/>
                <w:snapToGrid w:val="0"/>
                <w:lang w:val="en-US" w:eastAsia="en-US"/>
              </w:rPr>
            </w:pPr>
            <w:r w:rsidRPr="00204F5A">
              <w:rPr>
                <w:rFonts w:eastAsia="Times New Roman"/>
                <w:snapToGrid w:val="0"/>
                <w:lang w:eastAsia="en-US"/>
              </w:rPr>
              <w:t xml:space="preserve">Support service leads in the implementation of the transitions delivery plan by monitoring and reporting on </w:t>
            </w:r>
            <w:r w:rsidRPr="00204F5A">
              <w:rPr>
                <w:rFonts w:eastAsia="Times New Roman"/>
                <w:snapToGrid w:val="0"/>
                <w:lang w:eastAsia="en-US"/>
              </w:rPr>
              <w:lastRenderedPageBreak/>
              <w:t>progress, identifying and escalating risks or issues, and ensuring regular updates are shared across the partnership.</w:t>
            </w:r>
          </w:p>
        </w:tc>
      </w:tr>
      <w:tr w:rsidR="00176F21" w:rsidRPr="00DE65BD" w14:paraId="00B1A070" w14:textId="77777777" w:rsidTr="00C24BB3">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06035983" w:rsidR="00176F21" w:rsidRPr="003B69C5" w:rsidRDefault="00115CDD" w:rsidP="00BA668C">
            <w:pPr>
              <w:pStyle w:val="BodyTextIndent3"/>
              <w:ind w:left="0"/>
              <w:rPr>
                <w:rFonts w:cs="Arial"/>
                <w:sz w:val="24"/>
                <w:szCs w:val="24"/>
              </w:rPr>
            </w:pPr>
            <w:r>
              <w:rPr>
                <w:snapToGrid w:val="0"/>
                <w:sz w:val="24"/>
                <w:szCs w:val="24"/>
                <w:lang w:val="en-US" w:eastAsia="en-US"/>
              </w:rPr>
              <w:t xml:space="preserve">Responsible for </w:t>
            </w:r>
            <w:proofErr w:type="spellStart"/>
            <w:r w:rsidR="00B13C37">
              <w:rPr>
                <w:snapToGrid w:val="0"/>
                <w:sz w:val="24"/>
                <w:szCs w:val="24"/>
                <w:lang w:val="en-US" w:eastAsia="en-US"/>
              </w:rPr>
              <w:t>o</w:t>
            </w:r>
            <w:r w:rsidR="00B13C37" w:rsidRPr="00543826">
              <w:rPr>
                <w:snapToGrid w:val="0"/>
                <w:sz w:val="24"/>
                <w:szCs w:val="24"/>
                <w:lang w:val="en-US" w:eastAsia="en-US"/>
              </w:rPr>
              <w:t>rgani</w:t>
            </w:r>
            <w:r w:rsidR="00B13C37">
              <w:rPr>
                <w:snapToGrid w:val="0"/>
                <w:sz w:val="24"/>
                <w:szCs w:val="24"/>
                <w:lang w:val="en-US" w:eastAsia="en-US"/>
              </w:rPr>
              <w:t>sing</w:t>
            </w:r>
            <w:proofErr w:type="spellEnd"/>
            <w:r w:rsidRPr="00543826">
              <w:rPr>
                <w:snapToGrid w:val="0"/>
                <w:sz w:val="24"/>
                <w:szCs w:val="24"/>
                <w:lang w:val="en-US" w:eastAsia="en-US"/>
              </w:rPr>
              <w:t xml:space="preserve"> and administe</w:t>
            </w:r>
            <w:r>
              <w:rPr>
                <w:snapToGrid w:val="0"/>
                <w:sz w:val="24"/>
                <w:szCs w:val="24"/>
                <w:lang w:val="en-US" w:eastAsia="en-US"/>
              </w:rPr>
              <w:t>ring</w:t>
            </w:r>
            <w:r w:rsidRPr="00543826">
              <w:rPr>
                <w:snapToGrid w:val="0"/>
                <w:sz w:val="24"/>
                <w:szCs w:val="24"/>
                <w:lang w:val="en-US" w:eastAsia="en-US"/>
              </w:rPr>
              <w:t xml:space="preserve"> </w:t>
            </w:r>
            <w:r>
              <w:rPr>
                <w:snapToGrid w:val="0"/>
                <w:sz w:val="24"/>
                <w:szCs w:val="24"/>
                <w:lang w:val="en-US" w:eastAsia="en-US"/>
              </w:rPr>
              <w:t xml:space="preserve">the </w:t>
            </w:r>
            <w:r w:rsidR="00962BA5">
              <w:rPr>
                <w:snapToGrid w:val="0"/>
                <w:sz w:val="24"/>
                <w:szCs w:val="24"/>
                <w:lang w:val="en-US" w:eastAsia="en-US"/>
              </w:rPr>
              <w:t>Transitions</w:t>
            </w:r>
            <w:r>
              <w:rPr>
                <w:snapToGrid w:val="0"/>
                <w:sz w:val="24"/>
                <w:szCs w:val="24"/>
                <w:lang w:val="en-US" w:eastAsia="en-US"/>
              </w:rPr>
              <w:t xml:space="preserve"> </w:t>
            </w:r>
            <w:r w:rsidR="00962BA5">
              <w:rPr>
                <w:snapToGrid w:val="0"/>
                <w:sz w:val="24"/>
                <w:szCs w:val="24"/>
                <w:lang w:val="en-US" w:eastAsia="en-US"/>
              </w:rPr>
              <w:t>B</w:t>
            </w:r>
            <w:r>
              <w:rPr>
                <w:snapToGrid w:val="0"/>
                <w:sz w:val="24"/>
                <w:szCs w:val="24"/>
                <w:lang w:val="en-US" w:eastAsia="en-US"/>
              </w:rPr>
              <w:t xml:space="preserve">oard </w:t>
            </w:r>
            <w:r w:rsidRPr="00543826">
              <w:rPr>
                <w:snapToGrid w:val="0"/>
                <w:sz w:val="24"/>
                <w:szCs w:val="24"/>
                <w:lang w:val="en-US" w:eastAsia="en-US"/>
              </w:rPr>
              <w:t xml:space="preserve">as required including forward planning, checking availability, booking venues, issuing invitations, collating and distributing papers, taking notes, distributing minutes and monitoring </w:t>
            </w:r>
            <w:r w:rsidR="00C63C7C" w:rsidRPr="00543826">
              <w:rPr>
                <w:snapToGrid w:val="0"/>
                <w:sz w:val="24"/>
                <w:szCs w:val="24"/>
                <w:lang w:val="en-US" w:eastAsia="en-US"/>
              </w:rPr>
              <w:t>follow-up</w:t>
            </w:r>
            <w:r w:rsidRPr="00543826">
              <w:rPr>
                <w:snapToGrid w:val="0"/>
                <w:sz w:val="24"/>
                <w:szCs w:val="24"/>
                <w:lang w:val="en-US" w:eastAsia="en-US"/>
              </w:rPr>
              <w:t xml:space="preserve"> actions as necessary.</w:t>
            </w:r>
          </w:p>
        </w:tc>
      </w:tr>
      <w:tr w:rsidR="002F3F4D" w:rsidRPr="00DE65BD" w14:paraId="7E6457DA" w14:textId="77777777" w:rsidTr="00C24BB3">
        <w:tc>
          <w:tcPr>
            <w:tcW w:w="2671" w:type="dxa"/>
          </w:tcPr>
          <w:p w14:paraId="20A26845" w14:textId="77777777" w:rsidR="002F3F4D" w:rsidRPr="00CB3699" w:rsidRDefault="002F3F4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186E0A2" w14:textId="1E8B0C69" w:rsidR="002F3F4D" w:rsidRDefault="002F3F4D" w:rsidP="00BA668C">
            <w:pPr>
              <w:pStyle w:val="BodyTextIndent3"/>
              <w:ind w:left="0"/>
              <w:rPr>
                <w:snapToGrid w:val="0"/>
                <w:sz w:val="24"/>
                <w:szCs w:val="24"/>
                <w:lang w:val="en-US" w:eastAsia="en-US"/>
              </w:rPr>
            </w:pPr>
            <w:r w:rsidRPr="002F3F4D">
              <w:rPr>
                <w:snapToGrid w:val="0"/>
                <w:sz w:val="24"/>
                <w:szCs w:val="24"/>
                <w:lang w:eastAsia="en-US"/>
              </w:rPr>
              <w:t>Assist in organising meetings, workshops, and events, including preparing agendas, minutes, and follow-up actions.</w:t>
            </w:r>
          </w:p>
        </w:tc>
      </w:tr>
      <w:tr w:rsidR="0059422F" w:rsidRPr="00DE65BD" w14:paraId="2D53AA52" w14:textId="77777777" w:rsidTr="00C24BB3">
        <w:tc>
          <w:tcPr>
            <w:tcW w:w="2671" w:type="dxa"/>
          </w:tcPr>
          <w:p w14:paraId="7506E7F5" w14:textId="77777777" w:rsidR="0059422F" w:rsidRPr="00CB3699" w:rsidRDefault="0059422F"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FD87E9" w14:textId="21873300" w:rsidR="0059422F" w:rsidRPr="002F3F4D" w:rsidRDefault="0059422F" w:rsidP="00E4040D">
            <w:pPr>
              <w:pStyle w:val="BodyTextIndent3"/>
              <w:ind w:left="0"/>
              <w:rPr>
                <w:snapToGrid w:val="0"/>
                <w:sz w:val="24"/>
                <w:szCs w:val="24"/>
                <w:lang w:eastAsia="en-US"/>
              </w:rPr>
            </w:pPr>
            <w:r w:rsidRPr="0059422F">
              <w:rPr>
                <w:snapToGrid w:val="0"/>
                <w:sz w:val="24"/>
                <w:szCs w:val="24"/>
                <w:lang w:eastAsia="en-US"/>
              </w:rPr>
              <w:t>Maintain accurate records and documentation relating to the transitions programme</w:t>
            </w:r>
            <w:r w:rsidR="00E4040D">
              <w:rPr>
                <w:snapToGrid w:val="0"/>
                <w:sz w:val="24"/>
                <w:szCs w:val="24"/>
                <w:lang w:eastAsia="en-US"/>
              </w:rPr>
              <w:t xml:space="preserve"> of work</w:t>
            </w:r>
            <w:r w:rsidRPr="0059422F">
              <w:rPr>
                <w:snapToGrid w:val="0"/>
                <w:sz w:val="24"/>
                <w:szCs w:val="24"/>
                <w:lang w:eastAsia="en-US"/>
              </w:rPr>
              <w:t>.</w:t>
            </w:r>
          </w:p>
        </w:tc>
      </w:tr>
      <w:tr w:rsidR="00703130" w:rsidRPr="00DE65BD" w14:paraId="18B3A749" w14:textId="77777777" w:rsidTr="00C24BB3">
        <w:tc>
          <w:tcPr>
            <w:tcW w:w="2671" w:type="dxa"/>
          </w:tcPr>
          <w:p w14:paraId="64B3481B" w14:textId="77777777" w:rsidR="00703130" w:rsidRPr="00CB3699" w:rsidRDefault="00703130"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CE217B0" w14:textId="4B7BF974" w:rsidR="00703130" w:rsidRPr="003B69C5" w:rsidRDefault="004E689D" w:rsidP="00703130">
            <w:pPr>
              <w:pStyle w:val="BodyTextIndent3"/>
              <w:ind w:left="0"/>
              <w:rPr>
                <w:snapToGrid w:val="0"/>
                <w:sz w:val="24"/>
                <w:szCs w:val="24"/>
                <w:lang w:val="en-US" w:eastAsia="en-US"/>
              </w:rPr>
            </w:pPr>
            <w:r w:rsidRPr="004E689D">
              <w:rPr>
                <w:snapToGrid w:val="0"/>
                <w:sz w:val="24"/>
                <w:szCs w:val="24"/>
                <w:lang w:val="en-US" w:eastAsia="en-US"/>
              </w:rPr>
              <w:t xml:space="preserve">Support the day-to-day coordination of </w:t>
            </w:r>
            <w:proofErr w:type="spellStart"/>
            <w:r w:rsidRPr="004E689D">
              <w:rPr>
                <w:snapToGrid w:val="0"/>
                <w:sz w:val="24"/>
                <w:szCs w:val="24"/>
                <w:lang w:val="en-US" w:eastAsia="en-US"/>
              </w:rPr>
              <w:t>PfA</w:t>
            </w:r>
            <w:proofErr w:type="spellEnd"/>
            <w:r w:rsidRPr="004E689D">
              <w:rPr>
                <w:snapToGrid w:val="0"/>
                <w:sz w:val="24"/>
                <w:szCs w:val="24"/>
                <w:lang w:val="en-US" w:eastAsia="en-US"/>
              </w:rPr>
              <w:t xml:space="preserve"> transitions activity across services.</w:t>
            </w:r>
          </w:p>
        </w:tc>
      </w:tr>
      <w:tr w:rsidR="00CA1E51" w:rsidRPr="00DE65BD" w14:paraId="3D42BD84" w14:textId="77777777" w:rsidTr="00C24BB3">
        <w:tc>
          <w:tcPr>
            <w:tcW w:w="2671" w:type="dxa"/>
          </w:tcPr>
          <w:p w14:paraId="6A4D34CE" w14:textId="77777777" w:rsidR="00CA1E51" w:rsidRPr="00CB3699" w:rsidRDefault="00CA1E5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EEFB6C0" w14:textId="2C02D5F5" w:rsidR="00CA1E51" w:rsidRPr="003B69C5" w:rsidRDefault="00923521" w:rsidP="000468F9">
            <w:pPr>
              <w:pStyle w:val="BodyTextIndent3"/>
              <w:ind w:left="0"/>
              <w:rPr>
                <w:snapToGrid w:val="0"/>
                <w:sz w:val="24"/>
                <w:szCs w:val="24"/>
                <w:lang w:val="en-US" w:eastAsia="en-US"/>
              </w:rPr>
            </w:pPr>
            <w:r w:rsidRPr="00923521">
              <w:rPr>
                <w:snapToGrid w:val="0"/>
                <w:sz w:val="24"/>
                <w:szCs w:val="24"/>
                <w:lang w:eastAsia="en-US"/>
              </w:rPr>
              <w:t>Work collaboratively with transitions officers and service leads across Education, Health, and Social Care to ensure coherent and integrated delivery.</w:t>
            </w:r>
          </w:p>
        </w:tc>
      </w:tr>
      <w:tr w:rsidR="00CE0EE1" w:rsidRPr="00DE65BD" w14:paraId="0F05E9DB" w14:textId="77777777" w:rsidTr="00C24BB3">
        <w:tc>
          <w:tcPr>
            <w:tcW w:w="2671" w:type="dxa"/>
          </w:tcPr>
          <w:p w14:paraId="280B6186" w14:textId="77777777" w:rsidR="00CE0EE1" w:rsidRPr="00CB3699" w:rsidRDefault="00CE0EE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7A92539" w14:textId="5F425B03" w:rsidR="00CE0EE1" w:rsidRPr="003B69C5" w:rsidRDefault="00F41F84" w:rsidP="00E6525F">
            <w:pPr>
              <w:pStyle w:val="BodyTextIndent3"/>
              <w:ind w:left="0"/>
              <w:rPr>
                <w:snapToGrid w:val="0"/>
                <w:sz w:val="24"/>
                <w:szCs w:val="24"/>
                <w:lang w:val="en-US" w:eastAsia="en-US"/>
              </w:rPr>
            </w:pPr>
            <w:r w:rsidRPr="00F41F84">
              <w:rPr>
                <w:snapToGrid w:val="0"/>
                <w:sz w:val="24"/>
                <w:szCs w:val="24"/>
                <w:lang w:eastAsia="en-US"/>
              </w:rPr>
              <w:t xml:space="preserve">Act as a central point of contact for </w:t>
            </w:r>
            <w:proofErr w:type="spellStart"/>
            <w:r w:rsidRPr="00F41F84">
              <w:rPr>
                <w:snapToGrid w:val="0"/>
                <w:sz w:val="24"/>
                <w:szCs w:val="24"/>
                <w:lang w:eastAsia="en-US"/>
              </w:rPr>
              <w:t>PfA</w:t>
            </w:r>
            <w:proofErr w:type="spellEnd"/>
            <w:r w:rsidRPr="00F41F84">
              <w:rPr>
                <w:snapToGrid w:val="0"/>
                <w:sz w:val="24"/>
                <w:szCs w:val="24"/>
                <w:lang w:eastAsia="en-US"/>
              </w:rPr>
              <w:t xml:space="preserve"> transitions, facilitating communication and problem-solving across agencies.</w:t>
            </w:r>
          </w:p>
        </w:tc>
      </w:tr>
      <w:tr w:rsidR="00B45A38" w:rsidRPr="00DE65BD" w14:paraId="55486E78" w14:textId="77777777" w:rsidTr="00C24BB3">
        <w:tc>
          <w:tcPr>
            <w:tcW w:w="2671" w:type="dxa"/>
          </w:tcPr>
          <w:p w14:paraId="08654213" w14:textId="77777777" w:rsidR="00B45A38" w:rsidRPr="00CB3699" w:rsidRDefault="00B45A38"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FA48328" w14:textId="706C6608" w:rsidR="00B45A38" w:rsidRPr="00F41F84" w:rsidRDefault="005F5971" w:rsidP="00E6525F">
            <w:pPr>
              <w:pStyle w:val="BodyTextIndent3"/>
              <w:ind w:left="0"/>
              <w:rPr>
                <w:snapToGrid w:val="0"/>
                <w:sz w:val="24"/>
                <w:szCs w:val="24"/>
                <w:lang w:eastAsia="en-US"/>
              </w:rPr>
            </w:pPr>
            <w:r w:rsidRPr="005F5971">
              <w:rPr>
                <w:snapToGrid w:val="0"/>
                <w:sz w:val="24"/>
                <w:szCs w:val="24"/>
                <w:lang w:eastAsia="en-US"/>
              </w:rPr>
              <w:t xml:space="preserve">Support the collection and collation of data to monitor progress against the </w:t>
            </w:r>
            <w:r w:rsidR="009418FB" w:rsidRPr="005F5971">
              <w:rPr>
                <w:snapToGrid w:val="0"/>
                <w:sz w:val="24"/>
                <w:szCs w:val="24"/>
                <w:lang w:eastAsia="en-US"/>
              </w:rPr>
              <w:t>transition’s</w:t>
            </w:r>
            <w:r w:rsidRPr="005F5971">
              <w:rPr>
                <w:snapToGrid w:val="0"/>
                <w:sz w:val="24"/>
                <w:szCs w:val="24"/>
                <w:lang w:eastAsia="en-US"/>
              </w:rPr>
              <w:t xml:space="preserve"> delivery plan.</w:t>
            </w:r>
          </w:p>
        </w:tc>
      </w:tr>
      <w:tr w:rsidR="003C6D0A" w:rsidRPr="00DE65BD" w14:paraId="00888B11" w14:textId="77777777" w:rsidTr="00C24BB3">
        <w:tc>
          <w:tcPr>
            <w:tcW w:w="2671" w:type="dxa"/>
          </w:tcPr>
          <w:p w14:paraId="32558601" w14:textId="77777777" w:rsidR="003C6D0A" w:rsidRPr="00CB3699" w:rsidRDefault="003C6D0A"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602B28D" w14:textId="72E044D2" w:rsidR="002D071D" w:rsidRPr="005F5971" w:rsidRDefault="00157CD8" w:rsidP="00E6525F">
            <w:pPr>
              <w:pStyle w:val="BodyTextIndent3"/>
              <w:ind w:left="0"/>
              <w:rPr>
                <w:snapToGrid w:val="0"/>
                <w:sz w:val="24"/>
                <w:szCs w:val="24"/>
                <w:lang w:eastAsia="en-US"/>
              </w:rPr>
            </w:pPr>
            <w:r>
              <w:rPr>
                <w:snapToGrid w:val="0"/>
                <w:sz w:val="24"/>
                <w:szCs w:val="24"/>
                <w:lang w:eastAsia="en-US"/>
              </w:rPr>
              <w:t>T</w:t>
            </w:r>
            <w:r w:rsidR="002D071D" w:rsidRPr="002D071D">
              <w:rPr>
                <w:snapToGrid w:val="0"/>
                <w:sz w:val="24"/>
                <w:szCs w:val="24"/>
                <w:lang w:eastAsia="en-US"/>
              </w:rPr>
              <w:t>o support all inspection</w:t>
            </w:r>
            <w:r w:rsidR="0065490A">
              <w:rPr>
                <w:snapToGrid w:val="0"/>
                <w:sz w:val="24"/>
                <w:szCs w:val="24"/>
                <w:lang w:eastAsia="en-US"/>
              </w:rPr>
              <w:t xml:space="preserve"> and external evaluations</w:t>
            </w:r>
            <w:r w:rsidR="002D071D" w:rsidRPr="002D071D">
              <w:rPr>
                <w:snapToGrid w:val="0"/>
                <w:sz w:val="24"/>
                <w:szCs w:val="24"/>
                <w:lang w:eastAsia="en-US"/>
              </w:rPr>
              <w:t xml:space="preserve"> activity, including readiness for inspection and support during inspections including Ofsted (Children’s Services), </w:t>
            </w:r>
            <w:r w:rsidR="00E301C2">
              <w:rPr>
                <w:snapToGrid w:val="0"/>
                <w:sz w:val="24"/>
                <w:szCs w:val="24"/>
                <w:lang w:eastAsia="en-US"/>
              </w:rPr>
              <w:t>CQ</w:t>
            </w:r>
            <w:r>
              <w:rPr>
                <w:snapToGrid w:val="0"/>
                <w:sz w:val="24"/>
                <w:szCs w:val="24"/>
                <w:lang w:eastAsia="en-US"/>
              </w:rPr>
              <w:t xml:space="preserve">C </w:t>
            </w:r>
            <w:r w:rsidR="002D071D" w:rsidRPr="002D071D">
              <w:rPr>
                <w:snapToGrid w:val="0"/>
                <w:sz w:val="24"/>
                <w:szCs w:val="24"/>
                <w:lang w:eastAsia="en-US"/>
              </w:rPr>
              <w:t>Inspe</w:t>
            </w:r>
            <w:r>
              <w:rPr>
                <w:snapToGrid w:val="0"/>
                <w:sz w:val="24"/>
                <w:szCs w:val="24"/>
                <w:lang w:eastAsia="en-US"/>
              </w:rPr>
              <w:t xml:space="preserve">ctions </w:t>
            </w:r>
            <w:r w:rsidR="002D071D" w:rsidRPr="002D071D">
              <w:rPr>
                <w:snapToGrid w:val="0"/>
                <w:sz w:val="24"/>
                <w:szCs w:val="24"/>
                <w:lang w:eastAsia="en-US"/>
              </w:rPr>
              <w:t>and the Special Educational Needs and Disabilities Local Area Inspection. </w:t>
            </w:r>
          </w:p>
        </w:tc>
      </w:tr>
      <w:tr w:rsidR="00B45A38" w:rsidRPr="00DE65BD" w14:paraId="6FFBB113" w14:textId="77777777" w:rsidTr="00C24BB3">
        <w:tc>
          <w:tcPr>
            <w:tcW w:w="2671" w:type="dxa"/>
          </w:tcPr>
          <w:p w14:paraId="2F52DE06" w14:textId="77777777" w:rsidR="00B45A38" w:rsidRPr="00CB3699" w:rsidRDefault="00B45A38"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91C5BD5" w14:textId="32AB1BE9" w:rsidR="00B45A38" w:rsidRPr="00F41F84" w:rsidRDefault="006D0D6F" w:rsidP="00E6525F">
            <w:pPr>
              <w:pStyle w:val="BodyTextIndent3"/>
              <w:ind w:left="0"/>
              <w:rPr>
                <w:snapToGrid w:val="0"/>
                <w:sz w:val="24"/>
                <w:szCs w:val="24"/>
                <w:lang w:eastAsia="en-US"/>
              </w:rPr>
            </w:pPr>
            <w:r w:rsidRPr="006D0D6F">
              <w:rPr>
                <w:snapToGrid w:val="0"/>
                <w:sz w:val="24"/>
                <w:szCs w:val="24"/>
                <w:lang w:eastAsia="en-US"/>
              </w:rPr>
              <w:t>Assist in preparing reports, dashboards, and presentations for internal and external audiences</w:t>
            </w:r>
            <w:r w:rsidR="00FF273B">
              <w:rPr>
                <w:snapToGrid w:val="0"/>
                <w:sz w:val="24"/>
                <w:szCs w:val="24"/>
                <w:lang w:eastAsia="en-US"/>
              </w:rPr>
              <w:t>.</w:t>
            </w:r>
          </w:p>
        </w:tc>
      </w:tr>
      <w:tr w:rsidR="006D0D6F" w:rsidRPr="00DE65BD" w14:paraId="439CA1CE" w14:textId="77777777" w:rsidTr="00C24BB3">
        <w:tc>
          <w:tcPr>
            <w:tcW w:w="2671" w:type="dxa"/>
          </w:tcPr>
          <w:p w14:paraId="0B340291" w14:textId="77777777" w:rsidR="006D0D6F" w:rsidRPr="00CB3699" w:rsidRDefault="006D0D6F"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5533171" w14:textId="66060797" w:rsidR="006D0D6F" w:rsidRPr="00F41F84" w:rsidRDefault="00FF273B" w:rsidP="00FF273B">
            <w:pPr>
              <w:pStyle w:val="BodyTextIndent3"/>
              <w:ind w:left="0"/>
              <w:rPr>
                <w:snapToGrid w:val="0"/>
                <w:sz w:val="24"/>
                <w:szCs w:val="24"/>
                <w:lang w:eastAsia="en-US"/>
              </w:rPr>
            </w:pPr>
            <w:r w:rsidRPr="00FF273B">
              <w:rPr>
                <w:snapToGrid w:val="0"/>
                <w:sz w:val="24"/>
                <w:szCs w:val="24"/>
                <w:lang w:eastAsia="en-US"/>
              </w:rPr>
              <w:t xml:space="preserve">Support the implementation of new systems and processes that enhance the delivery of </w:t>
            </w:r>
            <w:proofErr w:type="spellStart"/>
            <w:r w:rsidRPr="00FF273B">
              <w:rPr>
                <w:snapToGrid w:val="0"/>
                <w:sz w:val="24"/>
                <w:szCs w:val="24"/>
                <w:lang w:eastAsia="en-US"/>
              </w:rPr>
              <w:t>PfA</w:t>
            </w:r>
            <w:proofErr w:type="spellEnd"/>
            <w:r w:rsidRPr="00FF273B">
              <w:rPr>
                <w:snapToGrid w:val="0"/>
                <w:sz w:val="24"/>
                <w:szCs w:val="24"/>
                <w:lang w:eastAsia="en-US"/>
              </w:rPr>
              <w:t xml:space="preserve"> transitions.</w:t>
            </w:r>
          </w:p>
        </w:tc>
      </w:tr>
      <w:tr w:rsidR="00BC102C" w:rsidRPr="00DE65BD" w14:paraId="034BEDDC" w14:textId="77777777" w:rsidTr="00C24BB3">
        <w:tc>
          <w:tcPr>
            <w:tcW w:w="2671" w:type="dxa"/>
          </w:tcPr>
          <w:p w14:paraId="22984AAD" w14:textId="77777777" w:rsidR="00BC102C" w:rsidRPr="00CB3699" w:rsidRDefault="00BC102C"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7758A6A" w14:textId="3FE1639E" w:rsidR="00086F8B" w:rsidRPr="00BF3F45" w:rsidRDefault="005C0F70" w:rsidP="000468F9">
            <w:pPr>
              <w:pStyle w:val="BodyTextIndent3"/>
              <w:ind w:left="0"/>
              <w:rPr>
                <w:snapToGrid w:val="0"/>
                <w:sz w:val="24"/>
                <w:szCs w:val="24"/>
                <w:lang w:val="en-US" w:eastAsia="en-US"/>
              </w:rPr>
            </w:pPr>
            <w:r w:rsidRPr="001B264D">
              <w:rPr>
                <w:snapToGrid w:val="0"/>
                <w:sz w:val="24"/>
                <w:szCs w:val="24"/>
                <w:lang w:eastAsia="en-US"/>
              </w:rPr>
              <w:t xml:space="preserve">Promote a whole-system approach to transitions, embedding </w:t>
            </w:r>
            <w:proofErr w:type="spellStart"/>
            <w:r w:rsidRPr="001B264D">
              <w:rPr>
                <w:snapToGrid w:val="0"/>
                <w:sz w:val="24"/>
                <w:szCs w:val="24"/>
                <w:lang w:eastAsia="en-US"/>
              </w:rPr>
              <w:t>PfA</w:t>
            </w:r>
            <w:proofErr w:type="spellEnd"/>
            <w:r w:rsidRPr="001B264D">
              <w:rPr>
                <w:snapToGrid w:val="0"/>
                <w:sz w:val="24"/>
                <w:szCs w:val="24"/>
                <w:lang w:eastAsia="en-US"/>
              </w:rPr>
              <w:t xml:space="preserve"> principles across </w:t>
            </w:r>
            <w:r>
              <w:rPr>
                <w:snapToGrid w:val="0"/>
                <w:sz w:val="24"/>
                <w:szCs w:val="24"/>
                <w:lang w:eastAsia="en-US"/>
              </w:rPr>
              <w:t xml:space="preserve">partnership </w:t>
            </w:r>
            <w:r w:rsidRPr="001B264D">
              <w:rPr>
                <w:snapToGrid w:val="0"/>
                <w:sz w:val="24"/>
                <w:szCs w:val="24"/>
                <w:lang w:eastAsia="en-US"/>
              </w:rPr>
              <w:t>services.</w:t>
            </w:r>
          </w:p>
        </w:tc>
      </w:tr>
      <w:tr w:rsidR="00163D7E" w:rsidRPr="00DE65BD" w14:paraId="23BFB66A" w14:textId="77777777" w:rsidTr="00C24BB3">
        <w:tc>
          <w:tcPr>
            <w:tcW w:w="2671" w:type="dxa"/>
          </w:tcPr>
          <w:p w14:paraId="01BDD6FB" w14:textId="77777777" w:rsidR="00163D7E" w:rsidRPr="00CB3699" w:rsidRDefault="00163D7E"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ED115B" w14:textId="32AE8825" w:rsidR="00163D7E" w:rsidRPr="00BF3F45" w:rsidRDefault="0048618C" w:rsidP="000468F9">
            <w:pPr>
              <w:pStyle w:val="BodyTextIndent3"/>
              <w:ind w:left="0"/>
              <w:rPr>
                <w:sz w:val="24"/>
                <w:szCs w:val="24"/>
              </w:rPr>
            </w:pPr>
            <w:r>
              <w:rPr>
                <w:sz w:val="24"/>
                <w:szCs w:val="24"/>
              </w:rPr>
              <w:t>S</w:t>
            </w:r>
            <w:r w:rsidR="0067784E">
              <w:rPr>
                <w:sz w:val="24"/>
                <w:szCs w:val="24"/>
              </w:rPr>
              <w:t>upport</w:t>
            </w:r>
            <w:r w:rsidR="00D42F70">
              <w:rPr>
                <w:sz w:val="24"/>
                <w:szCs w:val="24"/>
              </w:rPr>
              <w:t xml:space="preserve"> the </w:t>
            </w:r>
            <w:r w:rsidR="004A167E">
              <w:rPr>
                <w:sz w:val="24"/>
                <w:szCs w:val="24"/>
              </w:rPr>
              <w:t xml:space="preserve">service lead </w:t>
            </w:r>
            <w:r w:rsidR="00D42F70">
              <w:rPr>
                <w:sz w:val="24"/>
                <w:szCs w:val="24"/>
              </w:rPr>
              <w:t>on the production</w:t>
            </w:r>
            <w:r w:rsidR="00BD4DD1">
              <w:rPr>
                <w:sz w:val="24"/>
                <w:szCs w:val="24"/>
              </w:rPr>
              <w:t xml:space="preserve">, coordination, </w:t>
            </w:r>
            <w:r w:rsidR="00A71C15">
              <w:rPr>
                <w:sz w:val="24"/>
                <w:szCs w:val="24"/>
              </w:rPr>
              <w:t xml:space="preserve">and </w:t>
            </w:r>
            <w:r w:rsidR="000E322F">
              <w:rPr>
                <w:sz w:val="24"/>
                <w:szCs w:val="24"/>
              </w:rPr>
              <w:t>distribution</w:t>
            </w:r>
            <w:r w:rsidR="00A71C15">
              <w:rPr>
                <w:sz w:val="24"/>
                <w:szCs w:val="24"/>
              </w:rPr>
              <w:t xml:space="preserve"> of reports and other </w:t>
            </w:r>
            <w:r w:rsidR="00B648BA">
              <w:rPr>
                <w:sz w:val="24"/>
                <w:szCs w:val="24"/>
              </w:rPr>
              <w:t xml:space="preserve">key </w:t>
            </w:r>
            <w:r w:rsidR="00A71C15">
              <w:rPr>
                <w:sz w:val="24"/>
                <w:szCs w:val="24"/>
              </w:rPr>
              <w:t>management</w:t>
            </w:r>
            <w:r w:rsidR="00145DF7">
              <w:rPr>
                <w:sz w:val="24"/>
                <w:szCs w:val="24"/>
              </w:rPr>
              <w:t xml:space="preserve"> </w:t>
            </w:r>
            <w:r w:rsidR="00B648BA">
              <w:rPr>
                <w:sz w:val="24"/>
                <w:szCs w:val="24"/>
              </w:rPr>
              <w:t>document</w:t>
            </w:r>
            <w:r w:rsidR="00AF7576">
              <w:rPr>
                <w:sz w:val="24"/>
                <w:szCs w:val="24"/>
              </w:rPr>
              <w:t>ation.</w:t>
            </w:r>
            <w:r w:rsidR="00145DF7">
              <w:rPr>
                <w:sz w:val="24"/>
                <w:szCs w:val="24"/>
              </w:rPr>
              <w:t xml:space="preserve"> </w:t>
            </w:r>
          </w:p>
        </w:tc>
      </w:tr>
      <w:tr w:rsidR="006E27F4" w:rsidRPr="00DE65BD" w14:paraId="3D1F764C" w14:textId="77777777" w:rsidTr="00C24BB3">
        <w:tc>
          <w:tcPr>
            <w:tcW w:w="2671" w:type="dxa"/>
          </w:tcPr>
          <w:p w14:paraId="369D97DF" w14:textId="77777777" w:rsidR="006E27F4" w:rsidRPr="00CB3699" w:rsidRDefault="006E27F4" w:rsidP="006E27F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6D82565" w14:textId="51C928CA" w:rsidR="006E27F4" w:rsidRDefault="006E27F4" w:rsidP="006E27F4">
            <w:pPr>
              <w:pStyle w:val="BodyTextIndent3"/>
              <w:ind w:left="0"/>
              <w:rPr>
                <w:sz w:val="24"/>
                <w:szCs w:val="24"/>
              </w:rPr>
            </w:pPr>
            <w:r w:rsidRPr="00543826">
              <w:rPr>
                <w:sz w:val="24"/>
                <w:szCs w:val="24"/>
              </w:rPr>
              <w:t>To be aware of the councils safeguarding policies and procedures, identifying safeguarding concerns and taking appropriate action including escalation where necessary.</w:t>
            </w:r>
          </w:p>
        </w:tc>
      </w:tr>
      <w:tr w:rsidR="006E27F4" w:rsidRPr="00DE65BD" w14:paraId="759DA3BE" w14:textId="77777777" w:rsidTr="00C24BB3">
        <w:tc>
          <w:tcPr>
            <w:tcW w:w="2671" w:type="dxa"/>
          </w:tcPr>
          <w:p w14:paraId="3E554721" w14:textId="77777777" w:rsidR="006E27F4" w:rsidRPr="00CB3699" w:rsidRDefault="006E27F4" w:rsidP="006E27F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96A0A4" w14:textId="6756CC2D" w:rsidR="006E27F4" w:rsidRDefault="006E27F4" w:rsidP="006E27F4">
            <w:pPr>
              <w:pStyle w:val="BodyTextIndent3"/>
              <w:ind w:left="0"/>
              <w:rPr>
                <w:sz w:val="24"/>
                <w:szCs w:val="24"/>
              </w:rPr>
            </w:pPr>
            <w:r w:rsidRPr="00543826">
              <w:rPr>
                <w:sz w:val="24"/>
                <w:szCs w:val="24"/>
              </w:rPr>
              <w:t xml:space="preserve">To be willing and able to travel around the borough to meet the requirements of the role. This may include working from a range of settings in line with </w:t>
            </w:r>
            <w:r>
              <w:rPr>
                <w:sz w:val="24"/>
                <w:szCs w:val="24"/>
              </w:rPr>
              <w:t>programme</w:t>
            </w:r>
            <w:r w:rsidRPr="00543826">
              <w:rPr>
                <w:sz w:val="24"/>
                <w:szCs w:val="24"/>
              </w:rPr>
              <w:t xml:space="preserve"> needs.</w:t>
            </w:r>
          </w:p>
        </w:tc>
      </w:tr>
      <w:tr w:rsidR="006E27F4" w:rsidRPr="00DE65BD" w14:paraId="0919DA81" w14:textId="77777777" w:rsidTr="00C24BB3">
        <w:tc>
          <w:tcPr>
            <w:tcW w:w="2671" w:type="dxa"/>
          </w:tcPr>
          <w:p w14:paraId="268DEF3B" w14:textId="77777777" w:rsidR="006E27F4" w:rsidRPr="00CB3699" w:rsidRDefault="006E27F4" w:rsidP="006E27F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E1F7D62" w14:textId="68A7DC0E" w:rsidR="006E27F4" w:rsidRPr="00BF3F45" w:rsidRDefault="006E27F4" w:rsidP="006E27F4">
            <w:pPr>
              <w:pStyle w:val="BodyTextIndent3"/>
              <w:ind w:left="0"/>
              <w:rPr>
                <w:sz w:val="24"/>
                <w:szCs w:val="24"/>
              </w:rPr>
            </w:pPr>
            <w:r>
              <w:rPr>
                <w:sz w:val="24"/>
                <w:szCs w:val="24"/>
              </w:rPr>
              <w:t>Ensure full compliance across the role-holder’s area of responsibility with GDPR policy and process ensuring systems and procedures are followed for the correct recording, updating, reviewing and deleting of personal data in all data processing that take places.</w:t>
            </w:r>
          </w:p>
        </w:tc>
      </w:tr>
      <w:tr w:rsidR="006E27F4" w:rsidRPr="00DE65BD" w14:paraId="19FB78F5" w14:textId="77777777" w:rsidTr="00C24BB3">
        <w:tc>
          <w:tcPr>
            <w:tcW w:w="2671" w:type="dxa"/>
          </w:tcPr>
          <w:p w14:paraId="1F8F75BF" w14:textId="29042A03" w:rsidR="006E27F4" w:rsidRPr="0019324B" w:rsidRDefault="006E27F4" w:rsidP="006E27F4">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1CDD823" w:rsidR="006E27F4" w:rsidRPr="00EC7421" w:rsidRDefault="006E27F4" w:rsidP="006E27F4">
            <w:pPr>
              <w:jc w:val="both"/>
              <w:rPr>
                <w:rFonts w:eastAsia="Times New Roman"/>
                <w:snapToGrid w:val="0"/>
                <w:lang w:eastAsia="en-US"/>
              </w:rPr>
            </w:pPr>
          </w:p>
        </w:tc>
      </w:tr>
      <w:tr w:rsidR="006E27F4" w:rsidRPr="00DE65BD" w14:paraId="09065EBC" w14:textId="77777777" w:rsidTr="00C24BB3">
        <w:tc>
          <w:tcPr>
            <w:tcW w:w="2671" w:type="dxa"/>
          </w:tcPr>
          <w:p w14:paraId="5F5C0507" w14:textId="166FABED" w:rsidR="006E27F4" w:rsidRPr="00CB3699" w:rsidRDefault="006E27F4" w:rsidP="006E27F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BF53677" w:rsidR="006E27F4" w:rsidRPr="00BF3F45" w:rsidRDefault="006E27F4" w:rsidP="006E27F4">
            <w:pPr>
              <w:widowControl w:val="0"/>
              <w:tabs>
                <w:tab w:val="left" w:pos="-1440"/>
              </w:tabs>
              <w:spacing w:before="120" w:after="120"/>
              <w:rPr>
                <w:rFonts w:eastAsia="Times New Roman"/>
                <w:snapToGrid w:val="0"/>
                <w:lang w:eastAsia="en-US"/>
              </w:rPr>
            </w:pPr>
            <w:r>
              <w:rPr>
                <w:rFonts w:eastAsia="Times New Roman"/>
                <w:snapToGrid w:val="0"/>
                <w:lang w:eastAsia="en-US"/>
              </w:rPr>
              <w:t xml:space="preserve">Actively contribute to the council’s priorities and outcomes in a way that promotes a ‘one organisation’ approach. </w:t>
            </w:r>
          </w:p>
        </w:tc>
      </w:tr>
      <w:tr w:rsidR="006E27F4" w:rsidRPr="00DE65BD" w14:paraId="3F8B77B2" w14:textId="77777777" w:rsidTr="00C24BB3">
        <w:tc>
          <w:tcPr>
            <w:tcW w:w="2671" w:type="dxa"/>
          </w:tcPr>
          <w:p w14:paraId="546D06E5" w14:textId="55236602" w:rsidR="006E27F4" w:rsidRPr="00CB3699" w:rsidRDefault="006E27F4" w:rsidP="006E27F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47840DFD" w:rsidR="006E27F4" w:rsidRPr="00BF3F45" w:rsidRDefault="006E27F4" w:rsidP="006E27F4">
            <w:pPr>
              <w:widowControl w:val="0"/>
              <w:tabs>
                <w:tab w:val="left" w:pos="-1440"/>
              </w:tabs>
              <w:spacing w:before="120" w:after="120"/>
              <w:rPr>
                <w:rFonts w:eastAsia="Times New Roman"/>
                <w:snapToGrid w:val="0"/>
                <w:lang w:eastAsia="en-US"/>
              </w:rPr>
            </w:pPr>
            <w:r w:rsidRPr="00DA18FE">
              <w:rPr>
                <w:rFonts w:eastAsia="Times New Roman"/>
                <w:snapToGrid w:val="0"/>
                <w:lang w:eastAsia="en-US"/>
              </w:rPr>
              <w:t>Facilitate communication between internal teams, partner agencies, and community stakeholders.</w:t>
            </w:r>
          </w:p>
        </w:tc>
      </w:tr>
      <w:tr w:rsidR="006E27F4" w:rsidRPr="00DE65BD" w14:paraId="0719A0E9" w14:textId="77777777" w:rsidTr="00C24BB3">
        <w:tc>
          <w:tcPr>
            <w:tcW w:w="2671" w:type="dxa"/>
          </w:tcPr>
          <w:p w14:paraId="647BBB82" w14:textId="4A0D3C6F" w:rsidR="006E27F4" w:rsidRPr="00CB3699" w:rsidRDefault="006E27F4" w:rsidP="006E27F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5AD980E0" w:rsidR="006E27F4" w:rsidRPr="00BF3F45" w:rsidRDefault="006E27F4" w:rsidP="006E27F4">
            <w:pPr>
              <w:widowControl w:val="0"/>
              <w:tabs>
                <w:tab w:val="left" w:pos="-1440"/>
              </w:tabs>
              <w:spacing w:before="120" w:after="120"/>
              <w:rPr>
                <w:rFonts w:eastAsia="Times New Roman"/>
                <w:snapToGrid w:val="0"/>
                <w:lang w:eastAsia="en-US"/>
              </w:rPr>
            </w:pPr>
            <w:r>
              <w:rPr>
                <w:rFonts w:eastAsia="Times New Roman"/>
                <w:snapToGrid w:val="0"/>
                <w:lang w:eastAsia="en-US"/>
              </w:rPr>
              <w:t xml:space="preserve">Promote equality among all staff and ensure that services are delivered in a non-discriminatory way, that is inclusive of all disadvantaged groups. </w:t>
            </w:r>
          </w:p>
        </w:tc>
      </w:tr>
      <w:tr w:rsidR="006E27F4" w:rsidRPr="00DE65BD" w14:paraId="5B0856CE" w14:textId="77777777" w:rsidTr="00C24BB3">
        <w:tc>
          <w:tcPr>
            <w:tcW w:w="2671" w:type="dxa"/>
          </w:tcPr>
          <w:p w14:paraId="7D3EBAF8" w14:textId="78D442C4" w:rsidR="006E27F4" w:rsidRPr="00CB3699" w:rsidRDefault="006E27F4" w:rsidP="006E27F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33572F79" w:rsidR="006E27F4" w:rsidRPr="00BF3F45" w:rsidRDefault="006E27F4" w:rsidP="006E27F4">
            <w:pPr>
              <w:widowControl w:val="0"/>
              <w:tabs>
                <w:tab w:val="left" w:pos="-1440"/>
              </w:tabs>
              <w:spacing w:before="120" w:after="120"/>
              <w:rPr>
                <w:rFonts w:eastAsia="Times New Roman"/>
                <w:snapToGrid w:val="0"/>
                <w:lang w:eastAsia="en-US"/>
              </w:rPr>
            </w:pPr>
            <w:r>
              <w:rPr>
                <w:rFonts w:eastAsia="Times New Roman"/>
                <w:snapToGrid w:val="0"/>
                <w:lang w:eastAsia="en-US"/>
              </w:rPr>
              <w:t xml:space="preserve">Support organisational change and learning, following and implementing appropriate systems of self-development, communication and engagement, quality measures, monitoring and reviewing in delivering the functions of the role. </w:t>
            </w:r>
          </w:p>
        </w:tc>
      </w:tr>
      <w:tr w:rsidR="006E27F4" w:rsidRPr="00DE65BD" w14:paraId="1B5BC1A3" w14:textId="77777777" w:rsidTr="00C24BB3">
        <w:tc>
          <w:tcPr>
            <w:tcW w:w="2671" w:type="dxa"/>
          </w:tcPr>
          <w:p w14:paraId="69F701B0" w14:textId="02124E3F" w:rsidR="006E27F4" w:rsidRPr="00CB3699" w:rsidRDefault="006E27F4" w:rsidP="006E27F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4B098E79" w:rsidR="006E27F4" w:rsidRPr="00BF3F45" w:rsidRDefault="006E27F4" w:rsidP="006E27F4">
            <w:pPr>
              <w:widowControl w:val="0"/>
              <w:tabs>
                <w:tab w:val="left" w:pos="-1440"/>
              </w:tabs>
              <w:spacing w:before="120" w:after="120"/>
              <w:rPr>
                <w:rFonts w:eastAsia="Times New Roman"/>
                <w:snapToGrid w:val="0"/>
                <w:lang w:eastAsia="en-US"/>
              </w:rPr>
            </w:pPr>
            <w:r>
              <w:rPr>
                <w:rFonts w:eastAsia="Times New Roman"/>
                <w:snapToGrid w:val="0"/>
                <w:lang w:eastAsia="en-US"/>
              </w:rPr>
              <w:t xml:space="preserve">Promote sustainability, including encouraging a culture of innovation and accountability amongst all council staff. </w:t>
            </w:r>
          </w:p>
        </w:tc>
      </w:tr>
      <w:tr w:rsidR="006E27F4" w:rsidRPr="00DE65BD" w14:paraId="24FAD382" w14:textId="77777777" w:rsidTr="00C24BB3">
        <w:tc>
          <w:tcPr>
            <w:tcW w:w="2671" w:type="dxa"/>
          </w:tcPr>
          <w:p w14:paraId="5E2905D8" w14:textId="32C4D45A" w:rsidR="006E27F4" w:rsidRPr="00A84319" w:rsidRDefault="006E27F4" w:rsidP="006E27F4">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659931D2" w:rsidR="006E27F4" w:rsidRPr="00573AEA" w:rsidRDefault="006E27F4" w:rsidP="006E27F4">
            <w:pPr>
              <w:autoSpaceDE w:val="0"/>
              <w:autoSpaceDN w:val="0"/>
              <w:adjustRightInd w:val="0"/>
              <w:spacing w:before="120" w:after="120"/>
              <w:jc w:val="both"/>
              <w:rPr>
                <w:rFonts w:eastAsia="Times New Roman"/>
                <w:i/>
                <w:iCs/>
              </w:rPr>
            </w:pPr>
          </w:p>
        </w:tc>
      </w:tr>
      <w:tr w:rsidR="006E27F4" w:rsidRPr="00DE65BD" w14:paraId="34AE7998" w14:textId="77777777" w:rsidTr="00C24BB3">
        <w:tc>
          <w:tcPr>
            <w:tcW w:w="2671" w:type="dxa"/>
          </w:tcPr>
          <w:p w14:paraId="368695B4" w14:textId="77777777" w:rsidR="006E27F4" w:rsidRPr="00CB3699" w:rsidRDefault="006E27F4" w:rsidP="006E27F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9DA74" w14:textId="2459C74A" w:rsidR="006E27F4" w:rsidRPr="00BF3F45" w:rsidRDefault="006E27F4" w:rsidP="006E27F4">
            <w:pPr>
              <w:numPr>
                <w:ilvl w:val="12"/>
                <w:numId w:val="0"/>
              </w:numPr>
              <w:overflowPunct w:val="0"/>
              <w:autoSpaceDE w:val="0"/>
              <w:autoSpaceDN w:val="0"/>
              <w:adjustRightInd w:val="0"/>
              <w:textAlignment w:val="baseline"/>
              <w:rPr>
                <w:rFonts w:eastAsia="Times New Roman"/>
              </w:rPr>
            </w:pPr>
            <w:r>
              <w:rPr>
                <w:rFonts w:eastAsia="Times New Roman"/>
              </w:rPr>
              <w:t xml:space="preserve">Work collaboratively across teams and with partners to build effective relationships with stakeholders and external partners. Understand the needs, processes and practices of the service areas and groups to ensure the needs of the service are met. </w:t>
            </w:r>
          </w:p>
        </w:tc>
      </w:tr>
      <w:tr w:rsidR="006E27F4" w:rsidRPr="00DE65BD" w14:paraId="2AC8E32F" w14:textId="77777777" w:rsidTr="00C24BB3">
        <w:tc>
          <w:tcPr>
            <w:tcW w:w="2671" w:type="dxa"/>
          </w:tcPr>
          <w:p w14:paraId="68B0564F" w14:textId="77777777" w:rsidR="006E27F4" w:rsidRPr="00CB3699" w:rsidRDefault="006E27F4" w:rsidP="006E27F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FEBF954" w14:textId="596DB9E4" w:rsidR="006E27F4" w:rsidRPr="00BF3F45" w:rsidRDefault="006E27F4" w:rsidP="006E27F4">
            <w:pPr>
              <w:numPr>
                <w:ilvl w:val="12"/>
                <w:numId w:val="0"/>
              </w:numPr>
              <w:overflowPunct w:val="0"/>
              <w:autoSpaceDE w:val="0"/>
              <w:autoSpaceDN w:val="0"/>
              <w:adjustRightInd w:val="0"/>
              <w:textAlignment w:val="baseline"/>
            </w:pPr>
            <w:r>
              <w:t>Promote a positive image of Tower Hamlets and represent the Council and other local partners at national and local level, where required, attending and presenting at such conferences, seminars and working parties as may be required.</w:t>
            </w:r>
          </w:p>
        </w:tc>
      </w:tr>
      <w:tr w:rsidR="006E27F4" w:rsidRPr="00DE65BD" w14:paraId="7A94F2FD" w14:textId="77777777" w:rsidTr="00C24BB3">
        <w:tc>
          <w:tcPr>
            <w:tcW w:w="2671" w:type="dxa"/>
          </w:tcPr>
          <w:p w14:paraId="4590E909" w14:textId="265B654E" w:rsidR="006E27F4" w:rsidRPr="00CF6561" w:rsidRDefault="006E27F4" w:rsidP="006E27F4">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FINANCE</w:t>
            </w:r>
          </w:p>
        </w:tc>
        <w:tc>
          <w:tcPr>
            <w:tcW w:w="6633" w:type="dxa"/>
          </w:tcPr>
          <w:p w14:paraId="6348CAB2" w14:textId="2C84EB83" w:rsidR="006E27F4" w:rsidRPr="00211930" w:rsidRDefault="006E27F4" w:rsidP="006E27F4">
            <w:pPr>
              <w:numPr>
                <w:ilvl w:val="12"/>
                <w:numId w:val="0"/>
              </w:numPr>
              <w:overflowPunct w:val="0"/>
              <w:autoSpaceDE w:val="0"/>
              <w:autoSpaceDN w:val="0"/>
              <w:adjustRightInd w:val="0"/>
              <w:ind w:left="794" w:hanging="794"/>
              <w:jc w:val="both"/>
              <w:textAlignment w:val="baseline"/>
              <w:rPr>
                <w:rFonts w:eastAsia="Times New Roman"/>
              </w:rPr>
            </w:pPr>
          </w:p>
        </w:tc>
      </w:tr>
      <w:tr w:rsidR="006E27F4" w:rsidRPr="00DE65BD" w14:paraId="0CCF2A40" w14:textId="77777777" w:rsidTr="00C24BB3">
        <w:tc>
          <w:tcPr>
            <w:tcW w:w="2671" w:type="dxa"/>
          </w:tcPr>
          <w:p w14:paraId="3F3ADC6E" w14:textId="4054C00D" w:rsidR="006E27F4" w:rsidRPr="00CD4A5F" w:rsidRDefault="006E27F4" w:rsidP="006E27F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0274000" w14:textId="6031572F" w:rsidR="006E27F4" w:rsidRPr="00CB68D2" w:rsidRDefault="00EC2C55" w:rsidP="006E27F4">
            <w:pPr>
              <w:autoSpaceDE w:val="0"/>
              <w:autoSpaceDN w:val="0"/>
              <w:adjustRightInd w:val="0"/>
              <w:spacing w:before="120" w:after="120"/>
              <w:rPr>
                <w:rFonts w:eastAsia="Times New Roman"/>
              </w:rPr>
            </w:pPr>
            <w:r w:rsidRPr="008A554A">
              <w:rPr>
                <w:rFonts w:eastAsia="Times New Roman"/>
              </w:rPr>
              <w:t>To undertake a broad range of finance tasks as appropriate (e.g. raise orders, process invoices, monitor payments and track budgets using corporate finance systems</w:t>
            </w:r>
            <w:r>
              <w:rPr>
                <w:rFonts w:eastAsia="Times New Roman"/>
              </w:rPr>
              <w:t>)</w:t>
            </w:r>
            <w:r w:rsidRPr="008A554A">
              <w:rPr>
                <w:rFonts w:eastAsia="Times New Roman"/>
              </w:rPr>
              <w:t xml:space="preserve"> to ensure prompt and accurate payment.</w:t>
            </w:r>
          </w:p>
        </w:tc>
      </w:tr>
      <w:tr w:rsidR="006E27F4" w:rsidRPr="00DE65BD" w14:paraId="6F58CEFE" w14:textId="77777777" w:rsidTr="00C24BB3">
        <w:tc>
          <w:tcPr>
            <w:tcW w:w="2671" w:type="dxa"/>
          </w:tcPr>
          <w:p w14:paraId="28730335" w14:textId="77777777" w:rsidR="006E27F4" w:rsidRPr="00CD4A5F" w:rsidRDefault="006E27F4" w:rsidP="006E27F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F4EDBF2" w14:textId="6DBB6B1F" w:rsidR="006E27F4" w:rsidRPr="00CB68D2" w:rsidRDefault="00DB76C2" w:rsidP="006E27F4">
            <w:pPr>
              <w:autoSpaceDE w:val="0"/>
              <w:autoSpaceDN w:val="0"/>
              <w:adjustRightInd w:val="0"/>
              <w:spacing w:before="120" w:after="120"/>
              <w:rPr>
                <w:rFonts w:eastAsia="Times New Roman"/>
              </w:rPr>
            </w:pPr>
            <w:r w:rsidRPr="008A554A">
              <w:rPr>
                <w:rFonts w:eastAsia="Times New Roman"/>
              </w:rPr>
              <w:t xml:space="preserve">To use the council ‘s electronic procurement system - </w:t>
            </w:r>
            <w:proofErr w:type="spellStart"/>
            <w:r w:rsidRPr="008A554A">
              <w:rPr>
                <w:rFonts w:eastAsia="Times New Roman"/>
              </w:rPr>
              <w:t>Proactis</w:t>
            </w:r>
            <w:proofErr w:type="spellEnd"/>
            <w:r w:rsidRPr="008A554A">
              <w:rPr>
                <w:rFonts w:eastAsia="Times New Roman"/>
              </w:rPr>
              <w:t xml:space="preserve">, </w:t>
            </w:r>
            <w:r>
              <w:rPr>
                <w:rFonts w:eastAsia="Times New Roman"/>
              </w:rPr>
              <w:t>issuing</w:t>
            </w:r>
            <w:r w:rsidRPr="008A554A">
              <w:rPr>
                <w:rFonts w:eastAsia="Times New Roman"/>
              </w:rPr>
              <w:t xml:space="preserve"> request</w:t>
            </w:r>
            <w:r>
              <w:rPr>
                <w:rFonts w:eastAsia="Times New Roman"/>
              </w:rPr>
              <w:t>s</w:t>
            </w:r>
            <w:r w:rsidRPr="008A554A">
              <w:rPr>
                <w:rFonts w:eastAsia="Times New Roman"/>
              </w:rPr>
              <w:t xml:space="preserve"> for quotation (RFQ) for procuring supplies, services or works as well as awarding contracts. Complying with the Local Authority Transparency Code </w:t>
            </w:r>
            <w:r w:rsidRPr="008A554A">
              <w:rPr>
                <w:rFonts w:eastAsia="Times New Roman"/>
              </w:rPr>
              <w:lastRenderedPageBreak/>
              <w:t>2015 and Best Value Improvement Plan which devolves responsibility to key people engaged in the procurement process.</w:t>
            </w:r>
          </w:p>
        </w:tc>
      </w:tr>
      <w:tr w:rsidR="006E27F4" w:rsidRPr="00DE65BD" w14:paraId="2096AD3F" w14:textId="77777777" w:rsidTr="00C24BB3">
        <w:tc>
          <w:tcPr>
            <w:tcW w:w="2671" w:type="dxa"/>
          </w:tcPr>
          <w:p w14:paraId="53DC130D" w14:textId="77777777" w:rsidR="006E27F4" w:rsidRPr="00CD4A5F" w:rsidRDefault="006E27F4" w:rsidP="006E27F4">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CD3B36A" w14:textId="4D478517" w:rsidR="006E27F4" w:rsidRPr="00CB68D2" w:rsidRDefault="00F35A93" w:rsidP="006E27F4">
            <w:pPr>
              <w:autoSpaceDE w:val="0"/>
              <w:autoSpaceDN w:val="0"/>
              <w:adjustRightInd w:val="0"/>
              <w:spacing w:before="120" w:after="120"/>
              <w:rPr>
                <w:rFonts w:eastAsia="Times New Roman"/>
              </w:rPr>
            </w:pPr>
            <w:r w:rsidRPr="008A554A">
              <w:rPr>
                <w:rFonts w:eastAsia="Times New Roman"/>
              </w:rPr>
              <w:t>To requisition goods and services required for the operation of the team, monitoring expenditure against the budget and supervising/initiating payments against the budget, ensuring compliance with all Financial Regulations in relation to transactional tasks carried out.</w:t>
            </w:r>
          </w:p>
        </w:tc>
      </w:tr>
      <w:tr w:rsidR="00161178" w:rsidRPr="00DE65BD" w14:paraId="72913C71" w14:textId="77777777" w:rsidTr="00C24BB3">
        <w:tc>
          <w:tcPr>
            <w:tcW w:w="2671" w:type="dxa"/>
          </w:tcPr>
          <w:p w14:paraId="79A6B462" w14:textId="77777777" w:rsidR="00161178" w:rsidRPr="00CD4A5F" w:rsidRDefault="00161178" w:rsidP="00161178">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B631109" w14:textId="3B97195D" w:rsidR="00161178" w:rsidRPr="00CB68D2" w:rsidRDefault="00161178" w:rsidP="00161178">
            <w:pPr>
              <w:autoSpaceDE w:val="0"/>
              <w:autoSpaceDN w:val="0"/>
              <w:adjustRightInd w:val="0"/>
              <w:spacing w:before="120" w:after="120"/>
              <w:rPr>
                <w:rFonts w:eastAsia="Times New Roman"/>
              </w:rPr>
            </w:pPr>
            <w:r w:rsidRPr="008A554A">
              <w:rPr>
                <w:rFonts w:eastAsia="Times New Roman"/>
              </w:rPr>
              <w:t>To be accountable for undertaking all duties according to the Council’s agreed policies and procedures, standing orders and financial regulation.</w:t>
            </w:r>
          </w:p>
        </w:tc>
      </w:tr>
      <w:tr w:rsidR="00161178" w:rsidRPr="00DE65BD" w14:paraId="290B73EB" w14:textId="77777777" w:rsidTr="00C24BB3">
        <w:tc>
          <w:tcPr>
            <w:tcW w:w="2671" w:type="dxa"/>
          </w:tcPr>
          <w:p w14:paraId="518F515B" w14:textId="61C8AB3E" w:rsidR="00161178" w:rsidRPr="002912DD" w:rsidRDefault="00161178" w:rsidP="00161178">
            <w:pPr>
              <w:widowControl w:val="0"/>
              <w:tabs>
                <w:tab w:val="left" w:pos="-1440"/>
              </w:tabs>
              <w:spacing w:before="120" w:after="120"/>
              <w:ind w:right="175"/>
              <w:rPr>
                <w:rFonts w:eastAsia="Times New Roman"/>
                <w:b/>
                <w:bCs/>
                <w:snapToGrid w:val="0"/>
                <w:szCs w:val="20"/>
                <w:lang w:eastAsia="en-US"/>
              </w:rPr>
            </w:pPr>
            <w:r>
              <w:rPr>
                <w:rFonts w:eastAsia="Times New Roman"/>
                <w:b/>
                <w:bCs/>
                <w:snapToGrid w:val="0"/>
                <w:szCs w:val="20"/>
                <w:lang w:eastAsia="en-US"/>
              </w:rPr>
              <w:t>Service</w:t>
            </w:r>
          </w:p>
        </w:tc>
        <w:tc>
          <w:tcPr>
            <w:tcW w:w="6633" w:type="dxa"/>
          </w:tcPr>
          <w:p w14:paraId="0230E69B" w14:textId="77777777" w:rsidR="00161178" w:rsidRPr="00DE65BD" w:rsidRDefault="00161178" w:rsidP="00161178">
            <w:pPr>
              <w:autoSpaceDE w:val="0"/>
              <w:autoSpaceDN w:val="0"/>
              <w:adjustRightInd w:val="0"/>
              <w:spacing w:before="120" w:after="120"/>
              <w:jc w:val="both"/>
              <w:rPr>
                <w:rFonts w:eastAsia="Times New Roman"/>
              </w:rPr>
            </w:pPr>
          </w:p>
        </w:tc>
      </w:tr>
      <w:tr w:rsidR="00161178" w:rsidRPr="00DE65BD" w14:paraId="6A8B305F" w14:textId="77777777" w:rsidTr="00C24BB3">
        <w:tc>
          <w:tcPr>
            <w:tcW w:w="2671" w:type="dxa"/>
          </w:tcPr>
          <w:p w14:paraId="32E2319F" w14:textId="77777777" w:rsidR="00161178" w:rsidRPr="00583AF8" w:rsidRDefault="00161178" w:rsidP="00161178">
            <w:pPr>
              <w:pStyle w:val="ListParagraph"/>
              <w:widowControl w:val="0"/>
              <w:numPr>
                <w:ilvl w:val="0"/>
                <w:numId w:val="9"/>
              </w:numPr>
              <w:tabs>
                <w:tab w:val="left" w:pos="-1440"/>
              </w:tabs>
              <w:spacing w:before="120" w:after="120"/>
              <w:ind w:right="175"/>
              <w:jc w:val="right"/>
              <w:rPr>
                <w:rFonts w:eastAsia="Times New Roman"/>
                <w:b/>
                <w:bCs/>
                <w:snapToGrid w:val="0"/>
                <w:szCs w:val="20"/>
                <w:lang w:eastAsia="en-US"/>
              </w:rPr>
            </w:pPr>
          </w:p>
        </w:tc>
        <w:tc>
          <w:tcPr>
            <w:tcW w:w="6633" w:type="dxa"/>
          </w:tcPr>
          <w:p w14:paraId="2A967ECC" w14:textId="502E45B5" w:rsidR="00161178" w:rsidRPr="00CB68D2" w:rsidRDefault="00EF5330" w:rsidP="00161178">
            <w:pPr>
              <w:autoSpaceDE w:val="0"/>
              <w:autoSpaceDN w:val="0"/>
              <w:adjustRightInd w:val="0"/>
              <w:spacing w:before="120" w:after="120"/>
            </w:pPr>
            <w:r w:rsidRPr="008A554A">
              <w:t xml:space="preserve">To perform </w:t>
            </w:r>
            <w:r w:rsidR="009B7964">
              <w:t xml:space="preserve">coordination </w:t>
            </w:r>
            <w:r w:rsidR="00881C06">
              <w:t xml:space="preserve">and </w:t>
            </w:r>
            <w:r w:rsidRPr="008A554A">
              <w:t>administrative duties required for the role, keeping timely, clear and accurate up to date records in all forms for work undertaken, including providing information (verbally or in writing) and reporting on work undertaken through supervision.</w:t>
            </w:r>
          </w:p>
        </w:tc>
      </w:tr>
      <w:tr w:rsidR="009E46B9" w:rsidRPr="00DE65BD" w14:paraId="22FFD67B" w14:textId="77777777" w:rsidTr="00C24BB3">
        <w:tc>
          <w:tcPr>
            <w:tcW w:w="2671" w:type="dxa"/>
          </w:tcPr>
          <w:p w14:paraId="2238F6D8" w14:textId="77777777" w:rsidR="009E46B9" w:rsidRPr="00583AF8" w:rsidRDefault="009E46B9" w:rsidP="009E46B9">
            <w:pPr>
              <w:pStyle w:val="ListParagraph"/>
              <w:widowControl w:val="0"/>
              <w:numPr>
                <w:ilvl w:val="0"/>
                <w:numId w:val="9"/>
              </w:numPr>
              <w:tabs>
                <w:tab w:val="left" w:pos="-1440"/>
              </w:tabs>
              <w:spacing w:before="120" w:after="120"/>
              <w:ind w:right="175"/>
              <w:jc w:val="right"/>
              <w:rPr>
                <w:rFonts w:eastAsia="Times New Roman"/>
                <w:b/>
                <w:bCs/>
                <w:snapToGrid w:val="0"/>
                <w:szCs w:val="20"/>
                <w:lang w:eastAsia="en-US"/>
              </w:rPr>
            </w:pPr>
          </w:p>
        </w:tc>
        <w:tc>
          <w:tcPr>
            <w:tcW w:w="6633" w:type="dxa"/>
          </w:tcPr>
          <w:p w14:paraId="7E627A6E" w14:textId="2EADCA9E" w:rsidR="009E46B9" w:rsidRPr="00CB68D2" w:rsidRDefault="009E46B9" w:rsidP="009E46B9">
            <w:pPr>
              <w:autoSpaceDE w:val="0"/>
              <w:autoSpaceDN w:val="0"/>
              <w:adjustRightInd w:val="0"/>
              <w:spacing w:before="120" w:after="120"/>
            </w:pPr>
            <w:r w:rsidRPr="008A554A">
              <w:t>Ensure full compliance with GDPR policy and process ensuring systems and procedures are followed for the correct recording, updating, reviewing and deleting of personal data in all data processing carried out by the role holder.</w:t>
            </w:r>
          </w:p>
        </w:tc>
      </w:tr>
      <w:tr w:rsidR="009E46B9" w:rsidRPr="00DE65BD" w14:paraId="35794075" w14:textId="77777777" w:rsidTr="00C24BB3">
        <w:tc>
          <w:tcPr>
            <w:tcW w:w="2671" w:type="dxa"/>
          </w:tcPr>
          <w:p w14:paraId="4715C159" w14:textId="0E63395E" w:rsidR="009E46B9" w:rsidRPr="00583AF8" w:rsidRDefault="009E46B9" w:rsidP="009E46B9">
            <w:pPr>
              <w:pStyle w:val="ListParagraph"/>
              <w:widowControl w:val="0"/>
              <w:numPr>
                <w:ilvl w:val="0"/>
                <w:numId w:val="9"/>
              </w:numPr>
              <w:tabs>
                <w:tab w:val="left" w:pos="-1440"/>
              </w:tabs>
              <w:spacing w:before="120" w:after="120"/>
              <w:ind w:right="175"/>
              <w:jc w:val="right"/>
              <w:rPr>
                <w:rFonts w:eastAsia="Times New Roman"/>
                <w:b/>
                <w:bCs/>
                <w:snapToGrid w:val="0"/>
                <w:szCs w:val="20"/>
                <w:lang w:eastAsia="en-US"/>
              </w:rPr>
            </w:pPr>
          </w:p>
        </w:tc>
        <w:tc>
          <w:tcPr>
            <w:tcW w:w="6633" w:type="dxa"/>
          </w:tcPr>
          <w:p w14:paraId="28A74E72" w14:textId="23E56F25" w:rsidR="009E46B9" w:rsidRPr="00CB68D2" w:rsidRDefault="009E46B9" w:rsidP="009E46B9">
            <w:pPr>
              <w:autoSpaceDE w:val="0"/>
              <w:autoSpaceDN w:val="0"/>
              <w:adjustRightInd w:val="0"/>
              <w:spacing w:before="120" w:after="120"/>
              <w:rPr>
                <w:rFonts w:eastAsia="Times New Roman"/>
              </w:rPr>
            </w:pPr>
            <w:r w:rsidRPr="008A554A">
              <w:rPr>
                <w:rFonts w:eastAsia="Times New Roman"/>
              </w:rPr>
              <w:t xml:space="preserve">To participate in activities linked to quality assurance as part of a culture of continuous learning that enables staff to achieve their full potential and therefore improve outcomes for </w:t>
            </w:r>
            <w:r w:rsidR="00C26219">
              <w:rPr>
                <w:rFonts w:eastAsia="Times New Roman"/>
              </w:rPr>
              <w:t xml:space="preserve">children, </w:t>
            </w:r>
            <w:r w:rsidRPr="008A554A">
              <w:rPr>
                <w:rFonts w:eastAsia="Times New Roman"/>
              </w:rPr>
              <w:t>young people and families.</w:t>
            </w:r>
          </w:p>
        </w:tc>
      </w:tr>
      <w:tr w:rsidR="00D15618" w:rsidRPr="00DE65BD" w14:paraId="06636DAB" w14:textId="77777777" w:rsidTr="00C24BB3">
        <w:tc>
          <w:tcPr>
            <w:tcW w:w="2671" w:type="dxa"/>
          </w:tcPr>
          <w:p w14:paraId="7AAAAEB3" w14:textId="77777777" w:rsidR="00D15618" w:rsidRPr="00583AF8" w:rsidRDefault="00D15618" w:rsidP="00D15618">
            <w:pPr>
              <w:pStyle w:val="ListParagraph"/>
              <w:widowControl w:val="0"/>
              <w:numPr>
                <w:ilvl w:val="0"/>
                <w:numId w:val="9"/>
              </w:numPr>
              <w:tabs>
                <w:tab w:val="left" w:pos="-1440"/>
              </w:tabs>
              <w:spacing w:before="120" w:after="120"/>
              <w:ind w:right="175"/>
              <w:jc w:val="right"/>
              <w:rPr>
                <w:rFonts w:eastAsia="Times New Roman"/>
                <w:b/>
                <w:bCs/>
                <w:snapToGrid w:val="0"/>
                <w:szCs w:val="20"/>
                <w:lang w:eastAsia="en-US"/>
              </w:rPr>
            </w:pPr>
          </w:p>
        </w:tc>
        <w:tc>
          <w:tcPr>
            <w:tcW w:w="6633" w:type="dxa"/>
          </w:tcPr>
          <w:p w14:paraId="00FD0989" w14:textId="4EBD4805" w:rsidR="00D15618" w:rsidRPr="00CB68D2" w:rsidRDefault="00D15618" w:rsidP="00D15618">
            <w:pPr>
              <w:autoSpaceDE w:val="0"/>
              <w:autoSpaceDN w:val="0"/>
              <w:adjustRightInd w:val="0"/>
              <w:spacing w:before="120" w:after="120"/>
              <w:rPr>
                <w:rFonts w:eastAsia="Times New Roman"/>
              </w:rPr>
            </w:pPr>
            <w:r w:rsidRPr="008A554A">
              <w:rPr>
                <w:rFonts w:eastAsia="Times New Roman"/>
              </w:rPr>
              <w:t>To participate in workforce development opportunities as part of ensuring the relevant qualifications, knowledge and skills to effectively perform the role.</w:t>
            </w:r>
          </w:p>
        </w:tc>
      </w:tr>
      <w:tr w:rsidR="00D15618" w:rsidRPr="00DE65BD" w14:paraId="280BF176" w14:textId="77777777" w:rsidTr="00C24BB3">
        <w:tc>
          <w:tcPr>
            <w:tcW w:w="2671" w:type="dxa"/>
          </w:tcPr>
          <w:p w14:paraId="1F089DF3" w14:textId="2F03D554" w:rsidR="00D15618" w:rsidRPr="00B20523" w:rsidRDefault="00D15618" w:rsidP="00D15618">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6C01746" w:rsidR="00D15618" w:rsidRPr="00DE65BD" w:rsidRDefault="00D15618" w:rsidP="00D15618">
            <w:pPr>
              <w:autoSpaceDE w:val="0"/>
              <w:autoSpaceDN w:val="0"/>
              <w:adjustRightInd w:val="0"/>
              <w:spacing w:before="120" w:after="120"/>
              <w:jc w:val="both"/>
              <w:rPr>
                <w:rFonts w:eastAsia="Times New Roman"/>
              </w:rPr>
            </w:pPr>
          </w:p>
        </w:tc>
      </w:tr>
      <w:tr w:rsidR="00D15618" w:rsidRPr="00DE65BD" w14:paraId="34E4CEE1" w14:textId="77777777" w:rsidTr="00C24BB3">
        <w:tc>
          <w:tcPr>
            <w:tcW w:w="2671" w:type="dxa"/>
          </w:tcPr>
          <w:p w14:paraId="753EE8A7" w14:textId="77777777" w:rsidR="00D15618" w:rsidRPr="00CD4A5F" w:rsidRDefault="00D15618" w:rsidP="00D15618">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970511F" w14:textId="5D92AD24" w:rsidR="00D15618" w:rsidRPr="00CB68D2" w:rsidRDefault="001D1DDB" w:rsidP="00D15618">
            <w:pPr>
              <w:widowControl w:val="0"/>
              <w:tabs>
                <w:tab w:val="left" w:pos="-1440"/>
                <w:tab w:val="num" w:pos="459"/>
              </w:tabs>
              <w:spacing w:before="120" w:after="120"/>
            </w:pPr>
            <w:r w:rsidRPr="00B906C8">
              <w:t xml:space="preserve">To </w:t>
            </w:r>
            <w:r w:rsidR="0045014B">
              <w:t xml:space="preserve">ensure </w:t>
            </w:r>
            <w:r w:rsidR="00433085">
              <w:t xml:space="preserve">project </w:t>
            </w:r>
            <w:r w:rsidRPr="00B906C8">
              <w:t xml:space="preserve">key performance indicators </w:t>
            </w:r>
            <w:r w:rsidR="00833040">
              <w:t xml:space="preserve">and </w:t>
            </w:r>
            <w:r w:rsidRPr="00B906C8">
              <w:t xml:space="preserve">outcomes continuously meet the diverse needs of </w:t>
            </w:r>
            <w:r w:rsidR="00576549">
              <w:t xml:space="preserve">the project. </w:t>
            </w:r>
          </w:p>
        </w:tc>
      </w:tr>
      <w:tr w:rsidR="00D15618" w:rsidRPr="00DE65BD" w14:paraId="7BD25C11" w14:textId="77777777" w:rsidTr="00C24BB3">
        <w:tc>
          <w:tcPr>
            <w:tcW w:w="2671" w:type="dxa"/>
          </w:tcPr>
          <w:p w14:paraId="2FFE3364" w14:textId="77777777" w:rsidR="00D15618" w:rsidRPr="00CD4A5F" w:rsidRDefault="00D15618" w:rsidP="00D15618">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6065407" w14:textId="4D39B473" w:rsidR="00D15618" w:rsidRPr="00CB68D2" w:rsidRDefault="006127DA" w:rsidP="00D15618">
            <w:pPr>
              <w:autoSpaceDE w:val="0"/>
              <w:autoSpaceDN w:val="0"/>
              <w:adjustRightInd w:val="0"/>
              <w:spacing w:before="120" w:after="120"/>
            </w:pPr>
            <w:r w:rsidRPr="00B906C8">
              <w:t xml:space="preserve">To </w:t>
            </w:r>
            <w:r w:rsidR="00C21A07">
              <w:t xml:space="preserve">ensure </w:t>
            </w:r>
            <w:r w:rsidRPr="00B906C8">
              <w:t xml:space="preserve">a comprehensive understanding of the performance data related to the </w:t>
            </w:r>
            <w:r w:rsidR="00C21A07">
              <w:t xml:space="preserve">programme and projects </w:t>
            </w:r>
            <w:r w:rsidRPr="00B906C8">
              <w:t>support delivery and to use this insight to influence recognition, performance and resources.</w:t>
            </w:r>
          </w:p>
        </w:tc>
      </w:tr>
    </w:tbl>
    <w:p w14:paraId="4DEF18F3" w14:textId="77777777" w:rsidR="000B3A40" w:rsidRDefault="000B3A40" w:rsidP="00E659E2">
      <w:pPr>
        <w:spacing w:after="0"/>
        <w:jc w:val="both"/>
        <w:rPr>
          <w:rFonts w:eastAsia="Times New Roman"/>
          <w:b/>
          <w:snapToGrid w:val="0"/>
          <w:szCs w:val="20"/>
          <w:lang w:eastAsia="en-US"/>
        </w:rPr>
      </w:pPr>
    </w:p>
    <w:p w14:paraId="12D1970B" w14:textId="764B9DBB"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0B045A">
      <w:pPr>
        <w:spacing w:after="0"/>
      </w:pPr>
      <w:r w:rsidRPr="00B85397">
        <w:lastRenderedPageBreak/>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4AC66CDC" w14:textId="77777777" w:rsidR="00E659E2" w:rsidRDefault="00E659E2" w:rsidP="000B045A">
      <w:pPr>
        <w:spacing w:after="0"/>
        <w:rPr>
          <w:rFonts w:eastAsia="Times New Roman"/>
          <w:b/>
          <w:snapToGrid w:val="0"/>
          <w:szCs w:val="20"/>
          <w:lang w:eastAsia="en-US"/>
        </w:rPr>
      </w:pPr>
    </w:p>
    <w:p w14:paraId="394AFE2D" w14:textId="77777777" w:rsidR="00E659E2" w:rsidRDefault="00E659E2" w:rsidP="000B045A">
      <w:pPr>
        <w:spacing w:after="0"/>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0B045A">
      <w:pPr>
        <w:spacing w:after="0"/>
        <w:rPr>
          <w:rFonts w:eastAsia="Times New Roman"/>
          <w:color w:val="000000"/>
        </w:rPr>
      </w:pPr>
    </w:p>
    <w:p w14:paraId="353248B9" w14:textId="77777777" w:rsidR="00E659E2" w:rsidRDefault="00E659E2" w:rsidP="000B045A">
      <w:pPr>
        <w:spacing w:after="0"/>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0BB2E584" w14:textId="77777777" w:rsidR="000B045A" w:rsidRDefault="000B045A" w:rsidP="000B045A">
      <w:pPr>
        <w:spacing w:after="0"/>
        <w:rPr>
          <w:rFonts w:eastAsia="Times New Roman"/>
          <w:color w:val="000000"/>
        </w:rPr>
      </w:pPr>
    </w:p>
    <w:p w14:paraId="2D9EC45E" w14:textId="2F17C114" w:rsidR="00D07F2D" w:rsidRPr="00A10BCD" w:rsidRDefault="00E659E2" w:rsidP="00A10BCD">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6B8C18FA" w14:textId="4E83B40A" w:rsidR="002D30D6" w:rsidRDefault="009E7322" w:rsidP="002D30D6">
      <w:pPr>
        <w:pStyle w:val="Title"/>
        <w:jc w:val="center"/>
      </w:pPr>
      <w:r>
        <w:t>Person Specification</w:t>
      </w:r>
    </w:p>
    <w:tbl>
      <w:tblPr>
        <w:tblStyle w:val="TableGrid"/>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3253"/>
        <w:gridCol w:w="1821"/>
        <w:gridCol w:w="1631"/>
      </w:tblGrid>
      <w:tr w:rsidR="00E659E2" w:rsidRPr="00B85397" w14:paraId="55A1A960" w14:textId="77777777" w:rsidTr="009B7964">
        <w:trPr>
          <w:trHeight w:val="962"/>
        </w:trPr>
        <w:tc>
          <w:tcPr>
            <w:tcW w:w="1817" w:type="dxa"/>
          </w:tcPr>
          <w:p w14:paraId="3A5077EC" w14:textId="56F5B325" w:rsidR="00E659E2" w:rsidRPr="00B85397" w:rsidRDefault="00E659E2" w:rsidP="00157CD8">
            <w:pPr>
              <w:rPr>
                <w:b/>
              </w:rPr>
            </w:pPr>
            <w:r w:rsidRPr="00B85397">
              <w:rPr>
                <w:b/>
              </w:rPr>
              <w:t>Person Specification for the Post of</w:t>
            </w:r>
          </w:p>
        </w:tc>
        <w:tc>
          <w:tcPr>
            <w:tcW w:w="3253" w:type="dxa"/>
          </w:tcPr>
          <w:p w14:paraId="73807D75" w14:textId="45833E31" w:rsidR="00E659E2" w:rsidRPr="00B85397" w:rsidRDefault="00E659E2" w:rsidP="00157CD8"/>
        </w:tc>
        <w:tc>
          <w:tcPr>
            <w:tcW w:w="1821" w:type="dxa"/>
          </w:tcPr>
          <w:p w14:paraId="2359E74B" w14:textId="77777777" w:rsidR="00E659E2" w:rsidRPr="00B85397" w:rsidRDefault="00E659E2" w:rsidP="00157CD8">
            <w:pPr>
              <w:rPr>
                <w:b/>
              </w:rPr>
            </w:pPr>
          </w:p>
          <w:p w14:paraId="4B0AF067" w14:textId="77777777" w:rsidR="00E659E2" w:rsidRPr="00B85397" w:rsidRDefault="00E659E2" w:rsidP="00157CD8">
            <w:pPr>
              <w:rPr>
                <w:b/>
              </w:rPr>
            </w:pPr>
            <w:r w:rsidRPr="00B85397">
              <w:rPr>
                <w:b/>
              </w:rPr>
              <w:t>Essential (E)</w:t>
            </w:r>
          </w:p>
          <w:p w14:paraId="7DB5762E" w14:textId="77777777" w:rsidR="00E659E2" w:rsidRPr="00B85397" w:rsidRDefault="00E659E2" w:rsidP="00157CD8">
            <w:pPr>
              <w:rPr>
                <w:b/>
              </w:rPr>
            </w:pPr>
            <w:r w:rsidRPr="00B85397">
              <w:rPr>
                <w:b/>
              </w:rPr>
              <w:t>or</w:t>
            </w:r>
          </w:p>
          <w:p w14:paraId="3583CFF4" w14:textId="77777777" w:rsidR="00E659E2" w:rsidRPr="00B85397" w:rsidRDefault="00E659E2" w:rsidP="00157CD8">
            <w:pPr>
              <w:rPr>
                <w:b/>
              </w:rPr>
            </w:pPr>
            <w:r w:rsidRPr="00B85397">
              <w:rPr>
                <w:b/>
              </w:rPr>
              <w:t>Desirable (D) (if applicable)</w:t>
            </w:r>
          </w:p>
          <w:p w14:paraId="1CCD8641" w14:textId="77777777" w:rsidR="00E659E2" w:rsidRPr="00B85397" w:rsidRDefault="00E659E2" w:rsidP="00157CD8">
            <w:pPr>
              <w:rPr>
                <w:b/>
              </w:rPr>
            </w:pPr>
          </w:p>
        </w:tc>
        <w:tc>
          <w:tcPr>
            <w:tcW w:w="1631" w:type="dxa"/>
          </w:tcPr>
          <w:p w14:paraId="13A43173" w14:textId="77777777" w:rsidR="00E659E2" w:rsidRDefault="00E659E2" w:rsidP="00157CD8">
            <w:pPr>
              <w:rPr>
                <w:b/>
              </w:rPr>
            </w:pPr>
          </w:p>
          <w:p w14:paraId="1D09C758" w14:textId="77777777" w:rsidR="00E659E2" w:rsidRDefault="00E659E2" w:rsidP="00157CD8">
            <w:pPr>
              <w:rPr>
                <w:b/>
              </w:rPr>
            </w:pPr>
            <w:r>
              <w:rPr>
                <w:b/>
              </w:rPr>
              <w:t>Method of Assessment</w:t>
            </w:r>
          </w:p>
          <w:p w14:paraId="1B314826" w14:textId="77777777" w:rsidR="00E659E2" w:rsidRDefault="00E659E2" w:rsidP="00157CD8">
            <w:pPr>
              <w:rPr>
                <w:b/>
              </w:rPr>
            </w:pPr>
            <w:r>
              <w:rPr>
                <w:b/>
              </w:rPr>
              <w:t>A= Application Form</w:t>
            </w:r>
          </w:p>
          <w:p w14:paraId="4CA990BA" w14:textId="77777777" w:rsidR="00E659E2" w:rsidRDefault="00E659E2" w:rsidP="00157CD8">
            <w:pPr>
              <w:rPr>
                <w:b/>
              </w:rPr>
            </w:pPr>
            <w:r>
              <w:rPr>
                <w:b/>
              </w:rPr>
              <w:t>T= Test</w:t>
            </w:r>
          </w:p>
          <w:p w14:paraId="20220EE2" w14:textId="77777777" w:rsidR="00E659E2" w:rsidRPr="00E11E72" w:rsidRDefault="00E659E2" w:rsidP="00157CD8">
            <w:pPr>
              <w:rPr>
                <w:b/>
              </w:rPr>
            </w:pPr>
            <w:r>
              <w:rPr>
                <w:b/>
              </w:rPr>
              <w:t>I= Interview</w:t>
            </w:r>
          </w:p>
        </w:tc>
      </w:tr>
      <w:tr w:rsidR="004C5A44" w:rsidRPr="00B85397" w14:paraId="4A61CEB3" w14:textId="77777777" w:rsidTr="009B7964">
        <w:trPr>
          <w:trHeight w:val="867"/>
        </w:trPr>
        <w:tc>
          <w:tcPr>
            <w:tcW w:w="1817" w:type="dxa"/>
          </w:tcPr>
          <w:p w14:paraId="35EBA756" w14:textId="77777777" w:rsidR="004C5A44" w:rsidRPr="00B85397" w:rsidRDefault="004C5A44" w:rsidP="00157CD8">
            <w:pPr>
              <w:rPr>
                <w:b/>
              </w:rPr>
            </w:pPr>
            <w:r w:rsidRPr="00B85397">
              <w:rPr>
                <w:b/>
              </w:rPr>
              <w:t>Knowledge</w:t>
            </w:r>
          </w:p>
          <w:p w14:paraId="2C7F5174" w14:textId="77777777" w:rsidR="004C5A44" w:rsidRPr="00B85397" w:rsidRDefault="004C5A44" w:rsidP="00157CD8">
            <w:pPr>
              <w:rPr>
                <w:b/>
              </w:rPr>
            </w:pPr>
          </w:p>
          <w:p w14:paraId="2B64A65C" w14:textId="77777777" w:rsidR="004C5A44" w:rsidRPr="00B85397" w:rsidRDefault="004C5A44" w:rsidP="00157CD8">
            <w:pPr>
              <w:rPr>
                <w:b/>
              </w:rPr>
            </w:pPr>
          </w:p>
        </w:tc>
        <w:tc>
          <w:tcPr>
            <w:tcW w:w="3253" w:type="dxa"/>
          </w:tcPr>
          <w:p w14:paraId="735E681A" w14:textId="4416EDFB" w:rsidR="002C1666" w:rsidRDefault="00470878" w:rsidP="002D40BC">
            <w:pPr>
              <w:spacing w:after="160"/>
            </w:pPr>
            <w:r>
              <w:t xml:space="preserve">Knowledge of current developments and of key national policy </w:t>
            </w:r>
            <w:r w:rsidR="00530B5B">
              <w:t>drivers</w:t>
            </w:r>
            <w:r>
              <w:t xml:space="preserve">, legislation and broader influences related to the role. </w:t>
            </w:r>
          </w:p>
          <w:p w14:paraId="49D5D17F" w14:textId="77777777" w:rsidR="006B29CA" w:rsidRDefault="00920674" w:rsidP="00664BD8">
            <w:pPr>
              <w:spacing w:after="160"/>
            </w:pPr>
            <w:r w:rsidRPr="00920674">
              <w:t>Understanding of local authority structures and partnership working.</w:t>
            </w:r>
          </w:p>
          <w:p w14:paraId="4F4EDB62" w14:textId="3FA3789C" w:rsidR="00785941" w:rsidRPr="00664BD8" w:rsidRDefault="00785941" w:rsidP="00664BD8">
            <w:pPr>
              <w:spacing w:after="160"/>
            </w:pPr>
            <w:r w:rsidRPr="00785941">
              <w:t>Good knowledge and understanding of safeguarding children, young people and vulnerable adults. </w:t>
            </w:r>
          </w:p>
        </w:tc>
        <w:tc>
          <w:tcPr>
            <w:tcW w:w="1821" w:type="dxa"/>
          </w:tcPr>
          <w:p w14:paraId="421E5B30" w14:textId="77777777" w:rsidR="00247FEF" w:rsidRPr="006B29CA" w:rsidRDefault="008309AF" w:rsidP="00D07F2D">
            <w:pPr>
              <w:jc w:val="center"/>
              <w:rPr>
                <w:b/>
                <w:bCs/>
              </w:rPr>
            </w:pPr>
            <w:r w:rsidRPr="006B29CA">
              <w:rPr>
                <w:b/>
                <w:bCs/>
              </w:rPr>
              <w:t>E</w:t>
            </w:r>
          </w:p>
          <w:p w14:paraId="213FBBE7" w14:textId="77777777" w:rsidR="00EE1409" w:rsidRPr="006B29CA" w:rsidRDefault="00EE1409" w:rsidP="00D07F2D">
            <w:pPr>
              <w:jc w:val="center"/>
              <w:rPr>
                <w:b/>
                <w:bCs/>
              </w:rPr>
            </w:pPr>
          </w:p>
          <w:p w14:paraId="67ADB66B" w14:textId="62F9BDA4" w:rsidR="00EE1409" w:rsidRDefault="00EE1409" w:rsidP="000945B9">
            <w:pPr>
              <w:rPr>
                <w:b/>
                <w:bCs/>
              </w:rPr>
            </w:pPr>
          </w:p>
          <w:p w14:paraId="33C7FBA6" w14:textId="77777777" w:rsidR="00785941" w:rsidRDefault="00785941" w:rsidP="000945B9">
            <w:pPr>
              <w:rPr>
                <w:b/>
                <w:bCs/>
              </w:rPr>
            </w:pPr>
          </w:p>
          <w:p w14:paraId="203ABEB2" w14:textId="77777777" w:rsidR="00785941" w:rsidRDefault="00785941" w:rsidP="000945B9">
            <w:pPr>
              <w:rPr>
                <w:b/>
                <w:bCs/>
              </w:rPr>
            </w:pPr>
          </w:p>
          <w:p w14:paraId="43357483" w14:textId="77777777" w:rsidR="00785941" w:rsidRPr="006B29CA" w:rsidRDefault="00785941" w:rsidP="000945B9">
            <w:pPr>
              <w:rPr>
                <w:b/>
                <w:bCs/>
              </w:rPr>
            </w:pPr>
          </w:p>
          <w:p w14:paraId="30D70210" w14:textId="77777777" w:rsidR="00EE1409" w:rsidRPr="006B29CA" w:rsidRDefault="00EE1409" w:rsidP="00D07F2D">
            <w:pPr>
              <w:jc w:val="center"/>
              <w:rPr>
                <w:b/>
                <w:bCs/>
              </w:rPr>
            </w:pPr>
          </w:p>
          <w:p w14:paraId="736C3A07" w14:textId="61919962" w:rsidR="00EE1409" w:rsidRDefault="008A2EC1" w:rsidP="00D07F2D">
            <w:pPr>
              <w:jc w:val="center"/>
              <w:rPr>
                <w:b/>
                <w:bCs/>
              </w:rPr>
            </w:pPr>
            <w:r>
              <w:rPr>
                <w:b/>
                <w:bCs/>
              </w:rPr>
              <w:t>D</w:t>
            </w:r>
          </w:p>
          <w:p w14:paraId="04E42DFF" w14:textId="77777777" w:rsidR="00871459" w:rsidRDefault="00871459" w:rsidP="00D07F2D">
            <w:pPr>
              <w:jc w:val="center"/>
              <w:rPr>
                <w:b/>
                <w:bCs/>
              </w:rPr>
            </w:pPr>
          </w:p>
          <w:p w14:paraId="6AF73DD8" w14:textId="77777777" w:rsidR="00871459" w:rsidRDefault="00871459" w:rsidP="00D07F2D">
            <w:pPr>
              <w:jc w:val="center"/>
              <w:rPr>
                <w:b/>
                <w:bCs/>
              </w:rPr>
            </w:pPr>
          </w:p>
          <w:p w14:paraId="391D5884" w14:textId="35D983D7" w:rsidR="00871459" w:rsidRPr="006B29CA" w:rsidRDefault="00871459" w:rsidP="00D07F2D">
            <w:pPr>
              <w:jc w:val="center"/>
              <w:rPr>
                <w:b/>
                <w:bCs/>
              </w:rPr>
            </w:pPr>
            <w:r>
              <w:rPr>
                <w:b/>
                <w:bCs/>
              </w:rPr>
              <w:t>E</w:t>
            </w:r>
          </w:p>
          <w:p w14:paraId="527B2FB0" w14:textId="77777777" w:rsidR="009B53FD" w:rsidRPr="006B29CA" w:rsidRDefault="009B53FD" w:rsidP="00D07F2D">
            <w:pPr>
              <w:jc w:val="center"/>
              <w:rPr>
                <w:b/>
                <w:bCs/>
              </w:rPr>
            </w:pPr>
          </w:p>
          <w:p w14:paraId="305D05D1" w14:textId="77777777" w:rsidR="00EE0AB1" w:rsidRPr="006B29CA" w:rsidRDefault="00EE0AB1" w:rsidP="000945B9">
            <w:pPr>
              <w:rPr>
                <w:b/>
                <w:bCs/>
              </w:rPr>
            </w:pPr>
          </w:p>
          <w:p w14:paraId="1F430EC7" w14:textId="6DCF6A9B" w:rsidR="00046268" w:rsidRPr="006B29CA" w:rsidRDefault="00046268" w:rsidP="00FA31F7">
            <w:pPr>
              <w:rPr>
                <w:b/>
                <w:bCs/>
              </w:rPr>
            </w:pPr>
          </w:p>
        </w:tc>
        <w:tc>
          <w:tcPr>
            <w:tcW w:w="1631" w:type="dxa"/>
          </w:tcPr>
          <w:p w14:paraId="23280CEE" w14:textId="5F5F6175" w:rsidR="00AD2D2F" w:rsidRPr="006B29CA" w:rsidRDefault="008309AF" w:rsidP="008309AF">
            <w:pPr>
              <w:jc w:val="center"/>
              <w:rPr>
                <w:b/>
                <w:bCs/>
              </w:rPr>
            </w:pPr>
            <w:r w:rsidRPr="006B29CA">
              <w:rPr>
                <w:b/>
                <w:bCs/>
              </w:rPr>
              <w:t>A/I</w:t>
            </w:r>
          </w:p>
          <w:p w14:paraId="3EE77347" w14:textId="77777777" w:rsidR="00EE1409" w:rsidRPr="006B29CA" w:rsidRDefault="00EE1409" w:rsidP="008309AF">
            <w:pPr>
              <w:jc w:val="center"/>
              <w:rPr>
                <w:b/>
                <w:bCs/>
              </w:rPr>
            </w:pPr>
          </w:p>
          <w:p w14:paraId="67AEC084" w14:textId="77777777" w:rsidR="00EE1409" w:rsidRPr="006B29CA" w:rsidRDefault="00EE1409" w:rsidP="008309AF">
            <w:pPr>
              <w:jc w:val="center"/>
              <w:rPr>
                <w:b/>
                <w:bCs/>
              </w:rPr>
            </w:pPr>
          </w:p>
          <w:p w14:paraId="32532C57" w14:textId="77777777" w:rsidR="00EE1409" w:rsidRDefault="00EE1409" w:rsidP="000945B9">
            <w:pPr>
              <w:rPr>
                <w:b/>
                <w:bCs/>
              </w:rPr>
            </w:pPr>
          </w:p>
          <w:p w14:paraId="0F5235F0" w14:textId="77777777" w:rsidR="00785941" w:rsidRDefault="00785941" w:rsidP="000945B9">
            <w:pPr>
              <w:rPr>
                <w:b/>
                <w:bCs/>
              </w:rPr>
            </w:pPr>
          </w:p>
          <w:p w14:paraId="7B01504D" w14:textId="77777777" w:rsidR="00785941" w:rsidRDefault="00785941" w:rsidP="000945B9">
            <w:pPr>
              <w:rPr>
                <w:b/>
                <w:bCs/>
              </w:rPr>
            </w:pPr>
          </w:p>
          <w:p w14:paraId="553AEEF4" w14:textId="77777777" w:rsidR="00785941" w:rsidRPr="006B29CA" w:rsidRDefault="00785941" w:rsidP="000945B9">
            <w:pPr>
              <w:rPr>
                <w:b/>
                <w:bCs/>
              </w:rPr>
            </w:pPr>
          </w:p>
          <w:p w14:paraId="081B1FF2" w14:textId="355B6B69" w:rsidR="00EE1409" w:rsidRDefault="00EE1409" w:rsidP="008309AF">
            <w:pPr>
              <w:jc w:val="center"/>
              <w:rPr>
                <w:b/>
                <w:bCs/>
              </w:rPr>
            </w:pPr>
            <w:r w:rsidRPr="006B29CA">
              <w:rPr>
                <w:b/>
                <w:bCs/>
              </w:rPr>
              <w:t>A/I</w:t>
            </w:r>
          </w:p>
          <w:p w14:paraId="4316FA4C" w14:textId="77777777" w:rsidR="00871459" w:rsidRDefault="00871459" w:rsidP="008309AF">
            <w:pPr>
              <w:jc w:val="center"/>
              <w:rPr>
                <w:b/>
                <w:bCs/>
              </w:rPr>
            </w:pPr>
          </w:p>
          <w:p w14:paraId="34A50B50" w14:textId="77777777" w:rsidR="00871459" w:rsidRDefault="00871459" w:rsidP="008309AF">
            <w:pPr>
              <w:jc w:val="center"/>
              <w:rPr>
                <w:b/>
                <w:bCs/>
              </w:rPr>
            </w:pPr>
          </w:p>
          <w:p w14:paraId="06BF0FD1" w14:textId="38D6F083" w:rsidR="00871459" w:rsidRPr="006B29CA" w:rsidRDefault="00871459" w:rsidP="008309AF">
            <w:pPr>
              <w:jc w:val="center"/>
              <w:rPr>
                <w:b/>
                <w:bCs/>
              </w:rPr>
            </w:pPr>
            <w:r>
              <w:rPr>
                <w:b/>
                <w:bCs/>
              </w:rPr>
              <w:t>A/I/T</w:t>
            </w:r>
          </w:p>
          <w:p w14:paraId="5346D6E9" w14:textId="77777777" w:rsidR="009B53FD" w:rsidRPr="006B29CA" w:rsidRDefault="009B53FD" w:rsidP="008309AF">
            <w:pPr>
              <w:jc w:val="center"/>
              <w:rPr>
                <w:b/>
                <w:bCs/>
              </w:rPr>
            </w:pPr>
          </w:p>
          <w:p w14:paraId="6E49DCE5" w14:textId="77777777" w:rsidR="009B53FD" w:rsidRPr="006B29CA" w:rsidRDefault="009B53FD" w:rsidP="008309AF">
            <w:pPr>
              <w:jc w:val="center"/>
              <w:rPr>
                <w:b/>
                <w:bCs/>
              </w:rPr>
            </w:pPr>
          </w:p>
          <w:p w14:paraId="40527057" w14:textId="77777777" w:rsidR="009B53FD" w:rsidRPr="006B29CA" w:rsidRDefault="009B53FD" w:rsidP="008309AF">
            <w:pPr>
              <w:jc w:val="center"/>
              <w:rPr>
                <w:b/>
                <w:bCs/>
              </w:rPr>
            </w:pPr>
          </w:p>
          <w:p w14:paraId="6A9AA967" w14:textId="0A773D1F" w:rsidR="00247FEF" w:rsidRPr="006B29CA" w:rsidRDefault="00247FEF" w:rsidP="00FA31F7">
            <w:pPr>
              <w:rPr>
                <w:b/>
                <w:bCs/>
              </w:rPr>
            </w:pPr>
          </w:p>
        </w:tc>
      </w:tr>
      <w:tr w:rsidR="004C5A44" w:rsidRPr="00B85397" w14:paraId="1B55AFA6" w14:textId="77777777" w:rsidTr="009B7964">
        <w:trPr>
          <w:trHeight w:val="752"/>
        </w:trPr>
        <w:tc>
          <w:tcPr>
            <w:tcW w:w="1817" w:type="dxa"/>
          </w:tcPr>
          <w:p w14:paraId="254393A7" w14:textId="77777777" w:rsidR="004C5A44" w:rsidRPr="00B85397" w:rsidRDefault="004C5A44" w:rsidP="00157CD8">
            <w:pPr>
              <w:rPr>
                <w:b/>
              </w:rPr>
            </w:pPr>
            <w:r w:rsidRPr="00B85397">
              <w:rPr>
                <w:b/>
              </w:rPr>
              <w:t>Qualifications</w:t>
            </w:r>
          </w:p>
          <w:p w14:paraId="2C84335A" w14:textId="77777777" w:rsidR="004C5A44" w:rsidRPr="00B85397" w:rsidRDefault="004C5A44" w:rsidP="00157CD8">
            <w:r w:rsidRPr="00B85397">
              <w:rPr>
                <w:b/>
              </w:rPr>
              <w:t>&amp; Experience</w:t>
            </w:r>
          </w:p>
        </w:tc>
        <w:tc>
          <w:tcPr>
            <w:tcW w:w="3253" w:type="dxa"/>
          </w:tcPr>
          <w:p w14:paraId="007375F3" w14:textId="734E8122" w:rsidR="007A7127" w:rsidRDefault="00661E92" w:rsidP="001167E1">
            <w:r w:rsidRPr="00661E92">
              <w:t>GCSE at grades A*- D in English and Maths or certified equivalent. </w:t>
            </w:r>
          </w:p>
          <w:p w14:paraId="626E8C54" w14:textId="77777777" w:rsidR="00661E92" w:rsidRDefault="00661E92" w:rsidP="001167E1"/>
          <w:p w14:paraId="78220F4F" w14:textId="536BD88C" w:rsidR="00F375BD" w:rsidRDefault="00637285" w:rsidP="001167E1">
            <w:r w:rsidRPr="00637285">
              <w:t xml:space="preserve">Experience of providing administrative </w:t>
            </w:r>
            <w:r>
              <w:t>duties</w:t>
            </w:r>
            <w:r w:rsidRPr="00637285">
              <w:t xml:space="preserve"> in a multi-agency or public sector setting.</w:t>
            </w:r>
          </w:p>
          <w:p w14:paraId="649FF45E" w14:textId="77777777" w:rsidR="0009223A" w:rsidRDefault="0009223A" w:rsidP="001167E1"/>
          <w:p w14:paraId="46E1561E" w14:textId="4D5FEA54" w:rsidR="008A3170" w:rsidRDefault="008A3170" w:rsidP="001167E1">
            <w:r w:rsidRPr="008A3170">
              <w:lastRenderedPageBreak/>
              <w:t>Ability to manage competing priorities and deliver results under pressure</w:t>
            </w:r>
            <w:r>
              <w:t>.</w:t>
            </w:r>
          </w:p>
          <w:p w14:paraId="13B7B71E" w14:textId="77777777" w:rsidR="00D574AB" w:rsidRDefault="00D574AB" w:rsidP="001167E1"/>
          <w:p w14:paraId="3BF80CD9" w14:textId="77777777" w:rsidR="001015EB" w:rsidRDefault="001015EB" w:rsidP="001167E1">
            <w:r w:rsidRPr="001015EB">
              <w:t>Strong organisational and time management skills, with the ability to manage competing priorities.</w:t>
            </w:r>
          </w:p>
          <w:p w14:paraId="5F531FC1" w14:textId="77777777" w:rsidR="001015EB" w:rsidRDefault="001015EB" w:rsidP="001167E1"/>
          <w:p w14:paraId="2510207A" w14:textId="0421CB54" w:rsidR="009147CB" w:rsidRDefault="006D1203" w:rsidP="00101B51">
            <w:r w:rsidRPr="006D1203">
              <w:t>Excellent communication and stakeholder engagement skills, with the ability to build strong</w:t>
            </w:r>
            <w:r w:rsidR="00E87572">
              <w:t xml:space="preserve"> cre</w:t>
            </w:r>
            <w:r w:rsidR="00FB0BC1">
              <w:t>ditable</w:t>
            </w:r>
            <w:r w:rsidRPr="006D1203">
              <w:t xml:space="preserve"> relationships across all levels</w:t>
            </w:r>
            <w:r>
              <w:t xml:space="preserve"> </w:t>
            </w:r>
            <w:r w:rsidRPr="006D1203">
              <w:t>from senior leadership and partners to frontline teams and community stakeholders</w:t>
            </w:r>
            <w:r w:rsidR="009147CB">
              <w:t>.</w:t>
            </w:r>
          </w:p>
          <w:p w14:paraId="7161E27C" w14:textId="77777777" w:rsidR="009147CB" w:rsidRDefault="009147CB" w:rsidP="00101B51"/>
          <w:p w14:paraId="66B2DAAF" w14:textId="31B35464" w:rsidR="001015EB" w:rsidRPr="00B85397" w:rsidRDefault="009147CB" w:rsidP="00101B51">
            <w:r>
              <w:t xml:space="preserve">Ability to confidently </w:t>
            </w:r>
            <w:r w:rsidR="00C53A6E">
              <w:t>present</w:t>
            </w:r>
            <w:r w:rsidR="006D1203">
              <w:t xml:space="preserve"> </w:t>
            </w:r>
            <w:r>
              <w:t xml:space="preserve">key information in </w:t>
            </w:r>
            <w:r w:rsidR="006D1203">
              <w:t xml:space="preserve">a </w:t>
            </w:r>
            <w:r w:rsidR="006D1BD0">
              <w:t>variety</w:t>
            </w:r>
            <w:r w:rsidR="006D1203">
              <w:t xml:space="preserve"> of different ways</w:t>
            </w:r>
            <w:r>
              <w:t xml:space="preserve"> to different audiences</w:t>
            </w:r>
            <w:r w:rsidR="006D1203">
              <w:t xml:space="preserve">. </w:t>
            </w:r>
          </w:p>
        </w:tc>
        <w:tc>
          <w:tcPr>
            <w:tcW w:w="1821" w:type="dxa"/>
          </w:tcPr>
          <w:p w14:paraId="5030E9BE" w14:textId="77777777" w:rsidR="00C811EE" w:rsidRDefault="00EE32D0" w:rsidP="008922C9">
            <w:pPr>
              <w:jc w:val="center"/>
              <w:rPr>
                <w:b/>
                <w:bCs/>
              </w:rPr>
            </w:pPr>
            <w:r>
              <w:rPr>
                <w:b/>
                <w:bCs/>
              </w:rPr>
              <w:lastRenderedPageBreak/>
              <w:t>E</w:t>
            </w:r>
          </w:p>
          <w:p w14:paraId="081E648D" w14:textId="77777777" w:rsidR="008922C9" w:rsidRDefault="008922C9" w:rsidP="008922C9">
            <w:pPr>
              <w:jc w:val="center"/>
              <w:rPr>
                <w:b/>
                <w:bCs/>
              </w:rPr>
            </w:pPr>
          </w:p>
          <w:p w14:paraId="6818A702" w14:textId="77777777" w:rsidR="008922C9" w:rsidRDefault="008922C9" w:rsidP="008922C9">
            <w:pPr>
              <w:jc w:val="center"/>
              <w:rPr>
                <w:b/>
                <w:bCs/>
              </w:rPr>
            </w:pPr>
          </w:p>
          <w:p w14:paraId="46A9785D" w14:textId="77777777" w:rsidR="008922C9" w:rsidRDefault="008922C9" w:rsidP="008922C9">
            <w:pPr>
              <w:jc w:val="center"/>
              <w:rPr>
                <w:b/>
                <w:bCs/>
              </w:rPr>
            </w:pPr>
          </w:p>
          <w:p w14:paraId="112E8857" w14:textId="643183E2" w:rsidR="008922C9" w:rsidRDefault="00486291" w:rsidP="008922C9">
            <w:pPr>
              <w:jc w:val="center"/>
              <w:rPr>
                <w:b/>
                <w:bCs/>
              </w:rPr>
            </w:pPr>
            <w:r>
              <w:rPr>
                <w:b/>
                <w:bCs/>
              </w:rPr>
              <w:t>E</w:t>
            </w:r>
          </w:p>
          <w:p w14:paraId="62B60505" w14:textId="77777777" w:rsidR="00486291" w:rsidRDefault="00486291" w:rsidP="008922C9">
            <w:pPr>
              <w:jc w:val="center"/>
              <w:rPr>
                <w:b/>
                <w:bCs/>
              </w:rPr>
            </w:pPr>
          </w:p>
          <w:p w14:paraId="12C910CD" w14:textId="77777777" w:rsidR="00486291" w:rsidRDefault="00486291" w:rsidP="008922C9">
            <w:pPr>
              <w:jc w:val="center"/>
              <w:rPr>
                <w:b/>
                <w:bCs/>
              </w:rPr>
            </w:pPr>
          </w:p>
          <w:p w14:paraId="0B3EF9B2" w14:textId="77777777" w:rsidR="00486291" w:rsidRDefault="00486291" w:rsidP="008922C9">
            <w:pPr>
              <w:jc w:val="center"/>
              <w:rPr>
                <w:b/>
                <w:bCs/>
              </w:rPr>
            </w:pPr>
          </w:p>
          <w:p w14:paraId="6A0EA91C" w14:textId="77777777" w:rsidR="00661E92" w:rsidRDefault="00661E92" w:rsidP="008922C9">
            <w:pPr>
              <w:jc w:val="center"/>
              <w:rPr>
                <w:b/>
                <w:bCs/>
              </w:rPr>
            </w:pPr>
          </w:p>
          <w:p w14:paraId="6B3F883B" w14:textId="7F5A1D04" w:rsidR="00486291" w:rsidRDefault="00486291" w:rsidP="008922C9">
            <w:pPr>
              <w:jc w:val="center"/>
              <w:rPr>
                <w:b/>
                <w:bCs/>
              </w:rPr>
            </w:pPr>
            <w:r>
              <w:rPr>
                <w:b/>
                <w:bCs/>
              </w:rPr>
              <w:t>E</w:t>
            </w:r>
          </w:p>
          <w:p w14:paraId="1B38A151" w14:textId="77777777" w:rsidR="00486291" w:rsidRDefault="00486291" w:rsidP="008922C9">
            <w:pPr>
              <w:jc w:val="center"/>
              <w:rPr>
                <w:b/>
                <w:bCs/>
              </w:rPr>
            </w:pPr>
          </w:p>
          <w:p w14:paraId="71CAE563" w14:textId="77777777" w:rsidR="00486291" w:rsidRDefault="00486291" w:rsidP="008922C9">
            <w:pPr>
              <w:jc w:val="center"/>
              <w:rPr>
                <w:b/>
                <w:bCs/>
              </w:rPr>
            </w:pPr>
          </w:p>
          <w:p w14:paraId="35E87D4F" w14:textId="77777777" w:rsidR="008E1999" w:rsidRDefault="008E1999" w:rsidP="008922C9">
            <w:pPr>
              <w:jc w:val="center"/>
              <w:rPr>
                <w:b/>
                <w:bCs/>
              </w:rPr>
            </w:pPr>
          </w:p>
          <w:p w14:paraId="3333DC33" w14:textId="4073CF67" w:rsidR="00486291" w:rsidRDefault="00486291" w:rsidP="008922C9">
            <w:pPr>
              <w:jc w:val="center"/>
              <w:rPr>
                <w:b/>
                <w:bCs/>
              </w:rPr>
            </w:pPr>
            <w:r>
              <w:rPr>
                <w:b/>
                <w:bCs/>
              </w:rPr>
              <w:t>E</w:t>
            </w:r>
          </w:p>
          <w:p w14:paraId="6B9A59A0" w14:textId="77777777" w:rsidR="00486291" w:rsidRDefault="00486291" w:rsidP="008922C9">
            <w:pPr>
              <w:jc w:val="center"/>
              <w:rPr>
                <w:b/>
                <w:bCs/>
              </w:rPr>
            </w:pPr>
          </w:p>
          <w:p w14:paraId="46D79152" w14:textId="77777777" w:rsidR="00486291" w:rsidRDefault="00486291" w:rsidP="008922C9">
            <w:pPr>
              <w:jc w:val="center"/>
              <w:rPr>
                <w:b/>
                <w:bCs/>
              </w:rPr>
            </w:pPr>
          </w:p>
          <w:p w14:paraId="2330DD61" w14:textId="77777777" w:rsidR="00486291" w:rsidRDefault="00486291" w:rsidP="008922C9">
            <w:pPr>
              <w:jc w:val="center"/>
              <w:rPr>
                <w:b/>
                <w:bCs/>
              </w:rPr>
            </w:pPr>
          </w:p>
          <w:p w14:paraId="35E94CDB" w14:textId="77777777" w:rsidR="008E1999" w:rsidRDefault="008E1999" w:rsidP="008922C9">
            <w:pPr>
              <w:jc w:val="center"/>
              <w:rPr>
                <w:b/>
                <w:bCs/>
              </w:rPr>
            </w:pPr>
          </w:p>
          <w:p w14:paraId="168FAE40" w14:textId="2D4B1ECC" w:rsidR="00486291" w:rsidRDefault="00486291" w:rsidP="008922C9">
            <w:pPr>
              <w:jc w:val="center"/>
              <w:rPr>
                <w:b/>
                <w:bCs/>
              </w:rPr>
            </w:pPr>
            <w:r>
              <w:rPr>
                <w:b/>
                <w:bCs/>
              </w:rPr>
              <w:t>E</w:t>
            </w:r>
          </w:p>
          <w:p w14:paraId="5E571619" w14:textId="77777777" w:rsidR="009147CB" w:rsidRDefault="009147CB" w:rsidP="008922C9">
            <w:pPr>
              <w:jc w:val="center"/>
              <w:rPr>
                <w:b/>
                <w:bCs/>
              </w:rPr>
            </w:pPr>
          </w:p>
          <w:p w14:paraId="30AA5349" w14:textId="77777777" w:rsidR="009147CB" w:rsidRDefault="009147CB" w:rsidP="008922C9">
            <w:pPr>
              <w:jc w:val="center"/>
              <w:rPr>
                <w:b/>
                <w:bCs/>
              </w:rPr>
            </w:pPr>
          </w:p>
          <w:p w14:paraId="58A6D72B" w14:textId="77777777" w:rsidR="009147CB" w:rsidRDefault="009147CB" w:rsidP="008922C9">
            <w:pPr>
              <w:jc w:val="center"/>
              <w:rPr>
                <w:b/>
                <w:bCs/>
              </w:rPr>
            </w:pPr>
          </w:p>
          <w:p w14:paraId="7F80C896" w14:textId="77777777" w:rsidR="009147CB" w:rsidRDefault="009147CB" w:rsidP="008922C9">
            <w:pPr>
              <w:jc w:val="center"/>
              <w:rPr>
                <w:b/>
                <w:bCs/>
              </w:rPr>
            </w:pPr>
          </w:p>
          <w:p w14:paraId="2330D54F" w14:textId="77777777" w:rsidR="009147CB" w:rsidRDefault="009147CB" w:rsidP="008922C9">
            <w:pPr>
              <w:jc w:val="center"/>
              <w:rPr>
                <w:b/>
                <w:bCs/>
              </w:rPr>
            </w:pPr>
          </w:p>
          <w:p w14:paraId="3478E7D6" w14:textId="77777777" w:rsidR="009147CB" w:rsidRDefault="009147CB" w:rsidP="008922C9">
            <w:pPr>
              <w:jc w:val="center"/>
              <w:rPr>
                <w:b/>
                <w:bCs/>
              </w:rPr>
            </w:pPr>
          </w:p>
          <w:p w14:paraId="7095E8EA" w14:textId="77777777" w:rsidR="009147CB" w:rsidRDefault="009147CB" w:rsidP="008922C9">
            <w:pPr>
              <w:jc w:val="center"/>
              <w:rPr>
                <w:b/>
                <w:bCs/>
              </w:rPr>
            </w:pPr>
          </w:p>
          <w:p w14:paraId="079FDA95" w14:textId="77777777" w:rsidR="009147CB" w:rsidRDefault="009147CB" w:rsidP="008922C9">
            <w:pPr>
              <w:jc w:val="center"/>
              <w:rPr>
                <w:b/>
                <w:bCs/>
              </w:rPr>
            </w:pPr>
          </w:p>
          <w:p w14:paraId="5172946F" w14:textId="77777777" w:rsidR="009147CB" w:rsidRDefault="009147CB" w:rsidP="008922C9">
            <w:pPr>
              <w:jc w:val="center"/>
              <w:rPr>
                <w:b/>
                <w:bCs/>
              </w:rPr>
            </w:pPr>
          </w:p>
          <w:p w14:paraId="4AE34E08" w14:textId="77777777" w:rsidR="009147CB" w:rsidRDefault="009147CB" w:rsidP="009147CB">
            <w:pPr>
              <w:jc w:val="center"/>
              <w:rPr>
                <w:b/>
                <w:bCs/>
              </w:rPr>
            </w:pPr>
            <w:r>
              <w:rPr>
                <w:b/>
                <w:bCs/>
              </w:rPr>
              <w:t>E</w:t>
            </w:r>
          </w:p>
          <w:p w14:paraId="39E33AFC" w14:textId="77777777" w:rsidR="00486291" w:rsidRDefault="00486291" w:rsidP="008922C9">
            <w:pPr>
              <w:jc w:val="center"/>
              <w:rPr>
                <w:b/>
                <w:bCs/>
              </w:rPr>
            </w:pPr>
          </w:p>
          <w:p w14:paraId="767C675A" w14:textId="23898B0D" w:rsidR="008922C9" w:rsidRPr="00AD2D2F" w:rsidRDefault="008922C9" w:rsidP="008922C9">
            <w:pPr>
              <w:jc w:val="center"/>
              <w:rPr>
                <w:b/>
                <w:bCs/>
              </w:rPr>
            </w:pPr>
          </w:p>
        </w:tc>
        <w:tc>
          <w:tcPr>
            <w:tcW w:w="1631" w:type="dxa"/>
          </w:tcPr>
          <w:p w14:paraId="52FECC3D" w14:textId="144B2ECB" w:rsidR="00C811EE" w:rsidRDefault="008664D5" w:rsidP="008922C9">
            <w:pPr>
              <w:jc w:val="center"/>
              <w:rPr>
                <w:b/>
                <w:bCs/>
              </w:rPr>
            </w:pPr>
            <w:r>
              <w:rPr>
                <w:b/>
                <w:bCs/>
              </w:rPr>
              <w:lastRenderedPageBreak/>
              <w:t>A</w:t>
            </w:r>
          </w:p>
          <w:p w14:paraId="0EF841E8" w14:textId="77777777" w:rsidR="00F862E6" w:rsidRDefault="00F862E6" w:rsidP="008922C9">
            <w:pPr>
              <w:jc w:val="center"/>
              <w:rPr>
                <w:b/>
                <w:bCs/>
              </w:rPr>
            </w:pPr>
          </w:p>
          <w:p w14:paraId="0D8A38B5" w14:textId="77777777" w:rsidR="00F862E6" w:rsidRDefault="00F862E6" w:rsidP="008922C9">
            <w:pPr>
              <w:jc w:val="center"/>
              <w:rPr>
                <w:b/>
                <w:bCs/>
              </w:rPr>
            </w:pPr>
          </w:p>
          <w:p w14:paraId="553C196F" w14:textId="77777777" w:rsidR="00F862E6" w:rsidRDefault="00F862E6" w:rsidP="008922C9">
            <w:pPr>
              <w:jc w:val="center"/>
              <w:rPr>
                <w:b/>
                <w:bCs/>
              </w:rPr>
            </w:pPr>
          </w:p>
          <w:p w14:paraId="249574D9" w14:textId="6657C2C3" w:rsidR="00F862E6" w:rsidRDefault="00B43E3D" w:rsidP="008922C9">
            <w:pPr>
              <w:jc w:val="center"/>
              <w:rPr>
                <w:b/>
                <w:bCs/>
              </w:rPr>
            </w:pPr>
            <w:r>
              <w:rPr>
                <w:b/>
                <w:bCs/>
              </w:rPr>
              <w:t>A/I/T</w:t>
            </w:r>
          </w:p>
          <w:p w14:paraId="1FC8EC82" w14:textId="77777777" w:rsidR="00B43E3D" w:rsidRDefault="00B43E3D" w:rsidP="008922C9">
            <w:pPr>
              <w:jc w:val="center"/>
              <w:rPr>
                <w:b/>
                <w:bCs/>
              </w:rPr>
            </w:pPr>
          </w:p>
          <w:p w14:paraId="1E6FCD1F" w14:textId="77777777" w:rsidR="00B43E3D" w:rsidRDefault="00B43E3D" w:rsidP="008922C9">
            <w:pPr>
              <w:jc w:val="center"/>
              <w:rPr>
                <w:b/>
                <w:bCs/>
              </w:rPr>
            </w:pPr>
          </w:p>
          <w:p w14:paraId="27E98AC8" w14:textId="77777777" w:rsidR="00661E92" w:rsidRDefault="00661E92" w:rsidP="008922C9">
            <w:pPr>
              <w:jc w:val="center"/>
              <w:rPr>
                <w:b/>
                <w:bCs/>
              </w:rPr>
            </w:pPr>
          </w:p>
          <w:p w14:paraId="6947B311" w14:textId="77777777" w:rsidR="00B43E3D" w:rsidRDefault="00B43E3D" w:rsidP="008922C9">
            <w:pPr>
              <w:jc w:val="center"/>
              <w:rPr>
                <w:b/>
                <w:bCs/>
              </w:rPr>
            </w:pPr>
          </w:p>
          <w:p w14:paraId="63214BBD" w14:textId="35722E24" w:rsidR="00B43E3D" w:rsidRDefault="00B43E3D" w:rsidP="008922C9">
            <w:pPr>
              <w:jc w:val="center"/>
              <w:rPr>
                <w:b/>
                <w:bCs/>
              </w:rPr>
            </w:pPr>
            <w:r>
              <w:rPr>
                <w:b/>
                <w:bCs/>
              </w:rPr>
              <w:t>A/I/T</w:t>
            </w:r>
          </w:p>
          <w:p w14:paraId="3B67041F" w14:textId="77777777" w:rsidR="00B43E3D" w:rsidRDefault="00B43E3D" w:rsidP="008922C9">
            <w:pPr>
              <w:jc w:val="center"/>
              <w:rPr>
                <w:b/>
                <w:bCs/>
              </w:rPr>
            </w:pPr>
          </w:p>
          <w:p w14:paraId="34AF1A0D" w14:textId="77777777" w:rsidR="00B43E3D" w:rsidRDefault="00B43E3D" w:rsidP="008922C9">
            <w:pPr>
              <w:jc w:val="center"/>
              <w:rPr>
                <w:b/>
                <w:bCs/>
              </w:rPr>
            </w:pPr>
          </w:p>
          <w:p w14:paraId="5432A12A" w14:textId="77777777" w:rsidR="008E1999" w:rsidRDefault="008E1999" w:rsidP="008922C9">
            <w:pPr>
              <w:jc w:val="center"/>
              <w:rPr>
                <w:b/>
                <w:bCs/>
              </w:rPr>
            </w:pPr>
          </w:p>
          <w:p w14:paraId="483148B0" w14:textId="632C15BF" w:rsidR="00B43E3D" w:rsidRDefault="0057783B" w:rsidP="008922C9">
            <w:pPr>
              <w:jc w:val="center"/>
              <w:rPr>
                <w:b/>
                <w:bCs/>
              </w:rPr>
            </w:pPr>
            <w:r>
              <w:rPr>
                <w:b/>
                <w:bCs/>
              </w:rPr>
              <w:t>A</w:t>
            </w:r>
            <w:r w:rsidR="00F022D4">
              <w:rPr>
                <w:b/>
                <w:bCs/>
              </w:rPr>
              <w:t>/I</w:t>
            </w:r>
            <w:r w:rsidR="008E1999">
              <w:rPr>
                <w:b/>
                <w:bCs/>
              </w:rPr>
              <w:t>/T</w:t>
            </w:r>
          </w:p>
          <w:p w14:paraId="019F11AA" w14:textId="77777777" w:rsidR="00C54502" w:rsidRDefault="00C54502" w:rsidP="008922C9">
            <w:pPr>
              <w:jc w:val="center"/>
              <w:rPr>
                <w:b/>
                <w:bCs/>
              </w:rPr>
            </w:pPr>
          </w:p>
          <w:p w14:paraId="0613ACFC" w14:textId="77777777" w:rsidR="00C54502" w:rsidRDefault="00C54502" w:rsidP="008922C9">
            <w:pPr>
              <w:jc w:val="center"/>
              <w:rPr>
                <w:b/>
                <w:bCs/>
              </w:rPr>
            </w:pPr>
          </w:p>
          <w:p w14:paraId="0C1B3AE8" w14:textId="77777777" w:rsidR="00C54502" w:rsidRDefault="00C54502" w:rsidP="008922C9">
            <w:pPr>
              <w:jc w:val="center"/>
              <w:rPr>
                <w:b/>
                <w:bCs/>
              </w:rPr>
            </w:pPr>
          </w:p>
          <w:p w14:paraId="041F2B1B" w14:textId="77777777" w:rsidR="008E1999" w:rsidRDefault="008E1999" w:rsidP="008922C9">
            <w:pPr>
              <w:jc w:val="center"/>
              <w:rPr>
                <w:b/>
                <w:bCs/>
              </w:rPr>
            </w:pPr>
          </w:p>
          <w:p w14:paraId="6713F6DB" w14:textId="523631BE" w:rsidR="00C54502" w:rsidRDefault="00C54502" w:rsidP="008922C9">
            <w:pPr>
              <w:jc w:val="center"/>
              <w:rPr>
                <w:b/>
                <w:bCs/>
              </w:rPr>
            </w:pPr>
            <w:r>
              <w:rPr>
                <w:b/>
                <w:bCs/>
              </w:rPr>
              <w:t>A/I/T</w:t>
            </w:r>
          </w:p>
          <w:p w14:paraId="21C260F7" w14:textId="77777777" w:rsidR="00C54502" w:rsidRDefault="00C54502" w:rsidP="008922C9">
            <w:pPr>
              <w:jc w:val="center"/>
              <w:rPr>
                <w:b/>
                <w:bCs/>
              </w:rPr>
            </w:pPr>
          </w:p>
          <w:p w14:paraId="60981D2E" w14:textId="77777777" w:rsidR="009147CB" w:rsidRDefault="009147CB" w:rsidP="008922C9">
            <w:pPr>
              <w:jc w:val="center"/>
              <w:rPr>
                <w:b/>
                <w:bCs/>
              </w:rPr>
            </w:pPr>
          </w:p>
          <w:p w14:paraId="299B83E7" w14:textId="77777777" w:rsidR="009147CB" w:rsidRDefault="009147CB" w:rsidP="008922C9">
            <w:pPr>
              <w:jc w:val="center"/>
              <w:rPr>
                <w:b/>
                <w:bCs/>
              </w:rPr>
            </w:pPr>
          </w:p>
          <w:p w14:paraId="3B6AC21C" w14:textId="77777777" w:rsidR="009147CB" w:rsidRDefault="009147CB" w:rsidP="008922C9">
            <w:pPr>
              <w:jc w:val="center"/>
              <w:rPr>
                <w:b/>
                <w:bCs/>
              </w:rPr>
            </w:pPr>
          </w:p>
          <w:p w14:paraId="2F1E46BC" w14:textId="77777777" w:rsidR="009147CB" w:rsidRDefault="009147CB" w:rsidP="008922C9">
            <w:pPr>
              <w:jc w:val="center"/>
              <w:rPr>
                <w:b/>
                <w:bCs/>
              </w:rPr>
            </w:pPr>
          </w:p>
          <w:p w14:paraId="224D5485" w14:textId="77777777" w:rsidR="009147CB" w:rsidRDefault="009147CB" w:rsidP="008922C9">
            <w:pPr>
              <w:jc w:val="center"/>
              <w:rPr>
                <w:b/>
                <w:bCs/>
              </w:rPr>
            </w:pPr>
          </w:p>
          <w:p w14:paraId="00338816" w14:textId="77777777" w:rsidR="009147CB" w:rsidRDefault="009147CB" w:rsidP="008922C9">
            <w:pPr>
              <w:jc w:val="center"/>
              <w:rPr>
                <w:b/>
                <w:bCs/>
              </w:rPr>
            </w:pPr>
          </w:p>
          <w:p w14:paraId="23E4BB86" w14:textId="77777777" w:rsidR="009147CB" w:rsidRDefault="009147CB" w:rsidP="008922C9">
            <w:pPr>
              <w:jc w:val="center"/>
              <w:rPr>
                <w:b/>
                <w:bCs/>
              </w:rPr>
            </w:pPr>
          </w:p>
          <w:p w14:paraId="6ACC0C17" w14:textId="77777777" w:rsidR="009147CB" w:rsidRDefault="009147CB" w:rsidP="008922C9">
            <w:pPr>
              <w:jc w:val="center"/>
              <w:rPr>
                <w:b/>
                <w:bCs/>
              </w:rPr>
            </w:pPr>
          </w:p>
          <w:p w14:paraId="40525A4C" w14:textId="77777777" w:rsidR="009147CB" w:rsidRDefault="009147CB" w:rsidP="009147CB">
            <w:pPr>
              <w:jc w:val="center"/>
              <w:rPr>
                <w:b/>
                <w:bCs/>
              </w:rPr>
            </w:pPr>
            <w:r>
              <w:rPr>
                <w:b/>
                <w:bCs/>
              </w:rPr>
              <w:t>A/I/T</w:t>
            </w:r>
          </w:p>
          <w:p w14:paraId="046908C7" w14:textId="77777777" w:rsidR="00C54502" w:rsidRDefault="00C54502" w:rsidP="008922C9">
            <w:pPr>
              <w:jc w:val="center"/>
              <w:rPr>
                <w:b/>
                <w:bCs/>
              </w:rPr>
            </w:pPr>
          </w:p>
          <w:p w14:paraId="41CB5AF9" w14:textId="77777777" w:rsidR="00C54502" w:rsidRDefault="00C54502" w:rsidP="008922C9">
            <w:pPr>
              <w:jc w:val="center"/>
              <w:rPr>
                <w:b/>
                <w:bCs/>
              </w:rPr>
            </w:pPr>
          </w:p>
          <w:p w14:paraId="1D95EA99" w14:textId="5852BF71" w:rsidR="008922C9" w:rsidRPr="00AD2D2F" w:rsidRDefault="008922C9" w:rsidP="00B6113A">
            <w:pPr>
              <w:rPr>
                <w:b/>
                <w:bCs/>
              </w:rPr>
            </w:pPr>
          </w:p>
        </w:tc>
      </w:tr>
      <w:tr w:rsidR="004C5A44" w:rsidRPr="00B85397" w14:paraId="35B0D62D" w14:textId="77777777" w:rsidTr="009B7964">
        <w:trPr>
          <w:trHeight w:val="832"/>
        </w:trPr>
        <w:tc>
          <w:tcPr>
            <w:tcW w:w="1817" w:type="dxa"/>
          </w:tcPr>
          <w:p w14:paraId="41403265" w14:textId="77777777" w:rsidR="004C5A44" w:rsidRPr="00A71C64" w:rsidRDefault="004C5A44" w:rsidP="00157CD8">
            <w:pPr>
              <w:rPr>
                <w:b/>
                <w:sz w:val="22"/>
                <w:szCs w:val="22"/>
              </w:rPr>
            </w:pPr>
            <w:r w:rsidRPr="00A71C64">
              <w:rPr>
                <w:b/>
                <w:sz w:val="22"/>
                <w:szCs w:val="22"/>
              </w:rPr>
              <w:lastRenderedPageBreak/>
              <w:t>Living the TOWER Values sets out the essential behaviours required of all staff.</w:t>
            </w:r>
          </w:p>
        </w:tc>
        <w:tc>
          <w:tcPr>
            <w:tcW w:w="3253" w:type="dxa"/>
          </w:tcPr>
          <w:p w14:paraId="56DA2448" w14:textId="77777777" w:rsidR="004C5A44" w:rsidRPr="00A71C64" w:rsidRDefault="004C5A44" w:rsidP="00157CD8">
            <w:pPr>
              <w:rPr>
                <w:b/>
                <w:sz w:val="22"/>
                <w:szCs w:val="22"/>
              </w:rPr>
            </w:pPr>
          </w:p>
        </w:tc>
        <w:tc>
          <w:tcPr>
            <w:tcW w:w="1821" w:type="dxa"/>
          </w:tcPr>
          <w:p w14:paraId="09AEC4F6" w14:textId="77777777" w:rsidR="004C5A44" w:rsidRPr="00A71C64" w:rsidRDefault="004C5A44" w:rsidP="00157CD8">
            <w:pPr>
              <w:rPr>
                <w:b/>
                <w:sz w:val="22"/>
                <w:szCs w:val="22"/>
              </w:rPr>
            </w:pPr>
            <w:r w:rsidRPr="00A71C64">
              <w:rPr>
                <w:b/>
                <w:sz w:val="22"/>
                <w:szCs w:val="22"/>
              </w:rPr>
              <w:t>They are aligned to the organisation’s five TOWER Values</w:t>
            </w:r>
          </w:p>
        </w:tc>
        <w:tc>
          <w:tcPr>
            <w:tcW w:w="1631" w:type="dxa"/>
          </w:tcPr>
          <w:p w14:paraId="10C6CCF0" w14:textId="77777777" w:rsidR="004C5A44" w:rsidRPr="00CA63DB" w:rsidRDefault="004C5A44" w:rsidP="00157CD8">
            <w:pPr>
              <w:rPr>
                <w:b/>
              </w:rPr>
            </w:pPr>
          </w:p>
        </w:tc>
      </w:tr>
      <w:tr w:rsidR="004C5A44" w:rsidRPr="00B85397" w14:paraId="3F99EED2" w14:textId="77777777" w:rsidTr="009B7964">
        <w:trPr>
          <w:trHeight w:val="832"/>
        </w:trPr>
        <w:tc>
          <w:tcPr>
            <w:tcW w:w="1817" w:type="dxa"/>
          </w:tcPr>
          <w:p w14:paraId="5C153EA8" w14:textId="77777777" w:rsidR="004C5A44" w:rsidRPr="00C03273" w:rsidRDefault="004C5A44" w:rsidP="00C811EE">
            <w:pPr>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rsidP="00157CD8"/>
        </w:tc>
        <w:tc>
          <w:tcPr>
            <w:tcW w:w="3253" w:type="dxa"/>
          </w:tcPr>
          <w:p w14:paraId="5C481EE5" w14:textId="02A7576B" w:rsidR="00C064D4" w:rsidRPr="00AD2D2F" w:rsidRDefault="00C064D4" w:rsidP="00C064D4">
            <w:pPr>
              <w:rPr>
                <w:sz w:val="22"/>
                <w:szCs w:val="22"/>
              </w:rPr>
            </w:pPr>
            <w:r w:rsidRPr="00AD2D2F">
              <w:rPr>
                <w:b/>
                <w:bCs/>
                <w:sz w:val="22"/>
                <w:szCs w:val="22"/>
              </w:rPr>
              <w:t>Building Relationships</w:t>
            </w:r>
            <w:r w:rsidRPr="00AD2D2F">
              <w:rPr>
                <w:sz w:val="22"/>
                <w:szCs w:val="22"/>
              </w:rPr>
              <w:t>: Able to form and maintain appropriate professional relationships and boundaries with children, young people and their families.</w:t>
            </w:r>
          </w:p>
          <w:p w14:paraId="5EA8C6E4" w14:textId="661E7720" w:rsidR="0088652C" w:rsidRPr="003B6A4B" w:rsidRDefault="0088652C" w:rsidP="00716868">
            <w:pPr>
              <w:rPr>
                <w:iCs/>
                <w:color w:val="70AD47" w:themeColor="accent6"/>
              </w:rPr>
            </w:pPr>
          </w:p>
        </w:tc>
        <w:tc>
          <w:tcPr>
            <w:tcW w:w="1821" w:type="dxa"/>
          </w:tcPr>
          <w:p w14:paraId="7D33782F" w14:textId="594F513E" w:rsidR="006F4E56" w:rsidRPr="00AD2D2F" w:rsidRDefault="006C379A" w:rsidP="00C811EE">
            <w:pPr>
              <w:jc w:val="center"/>
              <w:rPr>
                <w:b/>
              </w:rPr>
            </w:pPr>
            <w:r w:rsidRPr="00AD2D2F">
              <w:rPr>
                <w:b/>
              </w:rPr>
              <w:t>E</w:t>
            </w:r>
          </w:p>
          <w:p w14:paraId="3C73759D" w14:textId="77777777" w:rsidR="006F4E56" w:rsidRPr="00AD2D2F" w:rsidRDefault="006F4E56" w:rsidP="00C811EE">
            <w:pPr>
              <w:jc w:val="center"/>
              <w:rPr>
                <w:b/>
              </w:rPr>
            </w:pPr>
          </w:p>
          <w:p w14:paraId="0BE30ADF" w14:textId="3A968B86" w:rsidR="006F4E56" w:rsidRPr="00AD2D2F" w:rsidRDefault="006F4E56" w:rsidP="00C811EE">
            <w:pPr>
              <w:jc w:val="center"/>
              <w:rPr>
                <w:b/>
              </w:rPr>
            </w:pPr>
          </w:p>
        </w:tc>
        <w:tc>
          <w:tcPr>
            <w:tcW w:w="1631" w:type="dxa"/>
          </w:tcPr>
          <w:p w14:paraId="2024D206" w14:textId="29BD6566" w:rsidR="00CA63DB" w:rsidRPr="00AD2D2F" w:rsidRDefault="006C379A" w:rsidP="00716868">
            <w:pPr>
              <w:jc w:val="center"/>
              <w:rPr>
                <w:b/>
              </w:rPr>
            </w:pPr>
            <w:r w:rsidRPr="00AD2D2F">
              <w:rPr>
                <w:b/>
              </w:rPr>
              <w:t>A, T &amp; I</w:t>
            </w:r>
          </w:p>
        </w:tc>
      </w:tr>
      <w:tr w:rsidR="004C5A44" w:rsidRPr="00B85397" w14:paraId="342E9AAB" w14:textId="77777777" w:rsidTr="009B7964">
        <w:trPr>
          <w:trHeight w:val="898"/>
        </w:trPr>
        <w:tc>
          <w:tcPr>
            <w:tcW w:w="1817" w:type="dxa"/>
          </w:tcPr>
          <w:p w14:paraId="0F6BC270" w14:textId="09E1C5A8" w:rsidR="004C5A44" w:rsidRPr="00C03273" w:rsidRDefault="004C5A44" w:rsidP="00157CD8">
            <w:pPr>
              <w:rPr>
                <w:sz w:val="22"/>
                <w:szCs w:val="22"/>
              </w:rPr>
            </w:pPr>
            <w:r w:rsidRPr="00C03273">
              <w:rPr>
                <w:sz w:val="22"/>
                <w:szCs w:val="22"/>
              </w:rPr>
              <w:t xml:space="preserve">We are </w:t>
            </w:r>
            <w:r w:rsidRPr="00A71C64">
              <w:rPr>
                <w:b/>
                <w:sz w:val="22"/>
                <w:szCs w:val="22"/>
              </w:rPr>
              <w:t xml:space="preserve">OPEN </w:t>
            </w:r>
            <w:r w:rsidRPr="00C03273">
              <w:rPr>
                <w:sz w:val="22"/>
                <w:szCs w:val="22"/>
              </w:rPr>
              <w:t xml:space="preserve">and </w:t>
            </w:r>
            <w:r w:rsidR="00B66B5F" w:rsidRPr="00C03273">
              <w:rPr>
                <w:sz w:val="22"/>
                <w:szCs w:val="22"/>
              </w:rPr>
              <w:t>transparent.</w:t>
            </w:r>
          </w:p>
          <w:p w14:paraId="340EF57D" w14:textId="77777777" w:rsidR="004C5A44" w:rsidRPr="00B85397" w:rsidRDefault="004C5A44" w:rsidP="00157CD8"/>
        </w:tc>
        <w:tc>
          <w:tcPr>
            <w:tcW w:w="3253" w:type="dxa"/>
          </w:tcPr>
          <w:p w14:paraId="3CEC9C18" w14:textId="7787D058" w:rsidR="0088652C" w:rsidRPr="00AD2D2F" w:rsidRDefault="00C066B9" w:rsidP="00716868">
            <w:r w:rsidRPr="00AD2D2F">
              <w:rPr>
                <w:b/>
                <w:bCs/>
                <w:sz w:val="22"/>
                <w:szCs w:val="22"/>
              </w:rPr>
              <w:t>Clear verbal and written communication skills</w:t>
            </w:r>
            <w:r w:rsidRPr="00AD2D2F">
              <w:rPr>
                <w:sz w:val="22"/>
                <w:szCs w:val="22"/>
              </w:rPr>
              <w:t xml:space="preserve">: </w:t>
            </w:r>
            <w:r w:rsidR="003B6A4B" w:rsidRPr="00AD2D2F">
              <w:rPr>
                <w:sz w:val="22"/>
                <w:szCs w:val="22"/>
              </w:rPr>
              <w:t>W</w:t>
            </w:r>
            <w:r w:rsidRPr="00AD2D2F">
              <w:rPr>
                <w:sz w:val="22"/>
                <w:szCs w:val="22"/>
              </w:rPr>
              <w:t>ith children, young people, families and professional agencies</w:t>
            </w:r>
            <w:r w:rsidR="003B6A4B" w:rsidRPr="00AD2D2F">
              <w:rPr>
                <w:sz w:val="22"/>
                <w:szCs w:val="22"/>
              </w:rPr>
              <w:t xml:space="preserve">. </w:t>
            </w:r>
            <w:r w:rsidRPr="00AD2D2F">
              <w:rPr>
                <w:sz w:val="22"/>
                <w:szCs w:val="22"/>
              </w:rPr>
              <w:t>To use a Restorative and Whole Family approach to</w:t>
            </w:r>
            <w:r w:rsidRPr="00AD2D2F">
              <w:rPr>
                <w:b/>
                <w:bCs/>
                <w:sz w:val="22"/>
                <w:szCs w:val="22"/>
              </w:rPr>
              <w:t xml:space="preserve"> </w:t>
            </w:r>
            <w:r w:rsidRPr="00AD2D2F">
              <w:rPr>
                <w:sz w:val="22"/>
                <w:szCs w:val="22"/>
              </w:rPr>
              <w:t>empower children and families</w:t>
            </w:r>
            <w:r w:rsidR="003B6A4B" w:rsidRPr="00AD2D2F">
              <w:rPr>
                <w:sz w:val="22"/>
                <w:szCs w:val="22"/>
              </w:rPr>
              <w:t>.</w:t>
            </w:r>
          </w:p>
        </w:tc>
        <w:tc>
          <w:tcPr>
            <w:tcW w:w="1821" w:type="dxa"/>
          </w:tcPr>
          <w:p w14:paraId="5C2D1CD5" w14:textId="3050A4E6" w:rsidR="006F4E56" w:rsidRPr="00AD2D2F" w:rsidRDefault="003B6A4B" w:rsidP="00C811EE">
            <w:pPr>
              <w:jc w:val="center"/>
              <w:rPr>
                <w:b/>
              </w:rPr>
            </w:pPr>
            <w:r w:rsidRPr="00AD2D2F">
              <w:rPr>
                <w:b/>
              </w:rPr>
              <w:t>E</w:t>
            </w:r>
          </w:p>
        </w:tc>
        <w:tc>
          <w:tcPr>
            <w:tcW w:w="1631" w:type="dxa"/>
          </w:tcPr>
          <w:p w14:paraId="49B80898" w14:textId="53D43B17" w:rsidR="00CA63DB" w:rsidRPr="00AD2D2F" w:rsidRDefault="003B6A4B" w:rsidP="00716868">
            <w:pPr>
              <w:jc w:val="center"/>
              <w:rPr>
                <w:b/>
              </w:rPr>
            </w:pPr>
            <w:r w:rsidRPr="00AD2D2F">
              <w:rPr>
                <w:b/>
              </w:rPr>
              <w:t>A, T &amp; I</w:t>
            </w:r>
          </w:p>
        </w:tc>
      </w:tr>
      <w:tr w:rsidR="004C5A44" w:rsidRPr="00B85397" w14:paraId="26D868E6" w14:textId="77777777" w:rsidTr="009B7964">
        <w:trPr>
          <w:trHeight w:val="783"/>
        </w:trPr>
        <w:tc>
          <w:tcPr>
            <w:tcW w:w="1817" w:type="dxa"/>
          </w:tcPr>
          <w:p w14:paraId="716270F4" w14:textId="33BAD18D" w:rsidR="0088652C" w:rsidRPr="0088652C" w:rsidRDefault="004C5A44" w:rsidP="00157CD8">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tc>
        <w:tc>
          <w:tcPr>
            <w:tcW w:w="3253" w:type="dxa"/>
          </w:tcPr>
          <w:p w14:paraId="6894408B" w14:textId="394480B8" w:rsidR="0088652C" w:rsidRPr="00AD2D2F" w:rsidRDefault="0082169C" w:rsidP="00716868">
            <w:r w:rsidRPr="00AD2D2F">
              <w:rPr>
                <w:b/>
                <w:bCs/>
                <w:sz w:val="22"/>
                <w:szCs w:val="22"/>
              </w:rPr>
              <w:t>Being accountable</w:t>
            </w:r>
            <w:r w:rsidRPr="00AD2D2F">
              <w:rPr>
                <w:sz w:val="22"/>
                <w:szCs w:val="22"/>
              </w:rPr>
              <w:t>: For the delivery of own performance; and the delivery of service wide outcomes and outputs.</w:t>
            </w:r>
          </w:p>
        </w:tc>
        <w:tc>
          <w:tcPr>
            <w:tcW w:w="1821" w:type="dxa"/>
          </w:tcPr>
          <w:p w14:paraId="1A7CF0BC" w14:textId="1DAAED6A" w:rsidR="004C5A44" w:rsidRPr="00AD2D2F" w:rsidRDefault="00784801" w:rsidP="00C811EE">
            <w:pPr>
              <w:jc w:val="center"/>
              <w:rPr>
                <w:b/>
              </w:rPr>
            </w:pPr>
            <w:r w:rsidRPr="00AD2D2F">
              <w:rPr>
                <w:b/>
              </w:rPr>
              <w:t>E</w:t>
            </w:r>
          </w:p>
        </w:tc>
        <w:tc>
          <w:tcPr>
            <w:tcW w:w="1631" w:type="dxa"/>
          </w:tcPr>
          <w:p w14:paraId="462C26C7" w14:textId="57FECD00" w:rsidR="00CA63DB" w:rsidRPr="00AD2D2F" w:rsidRDefault="00784801" w:rsidP="00716868">
            <w:pPr>
              <w:jc w:val="center"/>
              <w:rPr>
                <w:b/>
              </w:rPr>
            </w:pPr>
            <w:r w:rsidRPr="00AD2D2F">
              <w:rPr>
                <w:b/>
              </w:rPr>
              <w:t>A, T &amp; I</w:t>
            </w:r>
          </w:p>
        </w:tc>
      </w:tr>
      <w:tr w:rsidR="004C5A44" w:rsidRPr="00B85397" w14:paraId="5138090A" w14:textId="77777777" w:rsidTr="009B7964">
        <w:trPr>
          <w:trHeight w:val="1003"/>
        </w:trPr>
        <w:tc>
          <w:tcPr>
            <w:tcW w:w="1817" w:type="dxa"/>
          </w:tcPr>
          <w:p w14:paraId="573D19C4" w14:textId="20B2A975" w:rsidR="004C5A44" w:rsidRDefault="004C5A44" w:rsidP="00157CD8">
            <w:pPr>
              <w:rPr>
                <w:sz w:val="22"/>
                <w:szCs w:val="22"/>
              </w:rPr>
            </w:pPr>
            <w:r w:rsidRPr="00C03273">
              <w:rPr>
                <w:sz w:val="22"/>
                <w:szCs w:val="22"/>
              </w:rPr>
              <w:lastRenderedPageBreak/>
              <w:t xml:space="preserve">We empower each other to be </w:t>
            </w:r>
            <w:r w:rsidRPr="00A71C64">
              <w:rPr>
                <w:b/>
                <w:sz w:val="22"/>
                <w:szCs w:val="22"/>
              </w:rPr>
              <w:t>EXCELLENT</w:t>
            </w:r>
            <w:r w:rsidRPr="00C03273">
              <w:rPr>
                <w:sz w:val="22"/>
                <w:szCs w:val="22"/>
              </w:rPr>
              <w:t xml:space="preserve"> and go the extra </w:t>
            </w:r>
            <w:r w:rsidR="00B66B5F" w:rsidRPr="00C03273">
              <w:rPr>
                <w:sz w:val="22"/>
                <w:szCs w:val="22"/>
              </w:rPr>
              <w:t>mile.</w:t>
            </w:r>
          </w:p>
          <w:p w14:paraId="5E1268B7" w14:textId="77777777" w:rsidR="004C5A44" w:rsidRPr="00B85397" w:rsidRDefault="004C5A44" w:rsidP="00157CD8"/>
        </w:tc>
        <w:tc>
          <w:tcPr>
            <w:tcW w:w="3253" w:type="dxa"/>
          </w:tcPr>
          <w:p w14:paraId="03481FA2" w14:textId="4CF8395D" w:rsidR="0088652C" w:rsidRPr="00AD2D2F" w:rsidRDefault="004A424A" w:rsidP="00157CD8">
            <w:pPr>
              <w:tabs>
                <w:tab w:val="num" w:pos="1080"/>
              </w:tabs>
            </w:pPr>
            <w:r w:rsidRPr="00AD2D2F">
              <w:rPr>
                <w:b/>
                <w:bCs/>
                <w:sz w:val="22"/>
                <w:szCs w:val="22"/>
              </w:rPr>
              <w:t>Having purpose and personal motivation</w:t>
            </w:r>
            <w:r w:rsidRPr="00AD2D2F">
              <w:rPr>
                <w:sz w:val="22"/>
                <w:szCs w:val="22"/>
              </w:rPr>
              <w:t>: You aspire for excellence in all areas of your work.</w:t>
            </w:r>
          </w:p>
        </w:tc>
        <w:tc>
          <w:tcPr>
            <w:tcW w:w="1821" w:type="dxa"/>
          </w:tcPr>
          <w:p w14:paraId="77A425EB" w14:textId="13A49C6E" w:rsidR="00ED0A25" w:rsidRPr="00AD2D2F" w:rsidRDefault="004A424A" w:rsidP="004A424A">
            <w:pPr>
              <w:jc w:val="center"/>
              <w:rPr>
                <w:b/>
              </w:rPr>
            </w:pPr>
            <w:r w:rsidRPr="00AD2D2F">
              <w:rPr>
                <w:b/>
              </w:rPr>
              <w:t>E</w:t>
            </w:r>
          </w:p>
          <w:p w14:paraId="5B4580B4" w14:textId="77777777" w:rsidR="00ED0A25" w:rsidRPr="00AD2D2F" w:rsidRDefault="00ED0A25" w:rsidP="00C811EE">
            <w:pPr>
              <w:jc w:val="center"/>
              <w:rPr>
                <w:b/>
              </w:rPr>
            </w:pPr>
          </w:p>
          <w:p w14:paraId="00F23397" w14:textId="146761EB" w:rsidR="00ED0A25" w:rsidRPr="00AD2D2F" w:rsidRDefault="00ED0A25" w:rsidP="00C811EE">
            <w:pPr>
              <w:jc w:val="center"/>
              <w:rPr>
                <w:b/>
              </w:rPr>
            </w:pPr>
          </w:p>
        </w:tc>
        <w:tc>
          <w:tcPr>
            <w:tcW w:w="1631" w:type="dxa"/>
          </w:tcPr>
          <w:p w14:paraId="66B1E200" w14:textId="66120327" w:rsidR="00CA63DB" w:rsidRPr="00AD2D2F" w:rsidRDefault="004A424A" w:rsidP="00C811EE">
            <w:pPr>
              <w:jc w:val="center"/>
              <w:rPr>
                <w:b/>
              </w:rPr>
            </w:pPr>
            <w:r w:rsidRPr="00AD2D2F">
              <w:rPr>
                <w:b/>
              </w:rPr>
              <w:t>A, T &amp; I</w:t>
            </w:r>
          </w:p>
        </w:tc>
      </w:tr>
      <w:tr w:rsidR="004C5A44" w:rsidRPr="00B85397" w14:paraId="3BF5CEFE" w14:textId="77777777" w:rsidTr="009B7964">
        <w:trPr>
          <w:trHeight w:val="1003"/>
        </w:trPr>
        <w:tc>
          <w:tcPr>
            <w:tcW w:w="1817" w:type="dxa"/>
          </w:tcPr>
          <w:p w14:paraId="6DBF92B5" w14:textId="233A833C" w:rsidR="004C5A44" w:rsidRPr="00C03273" w:rsidRDefault="004C5A44" w:rsidP="00157CD8">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r w:rsidR="0088652C" w:rsidRPr="00C03273">
              <w:rPr>
                <w:sz w:val="22"/>
                <w:szCs w:val="22"/>
              </w:rPr>
              <w:t>communities;</w:t>
            </w:r>
            <w:r w:rsidRPr="00C03273">
              <w:rPr>
                <w:sz w:val="22"/>
                <w:szCs w:val="22"/>
              </w:rPr>
              <w:t xml:space="preserve"> they are the heart of everything we </w:t>
            </w:r>
            <w:r w:rsidR="00B66B5F" w:rsidRPr="00C03273">
              <w:rPr>
                <w:sz w:val="22"/>
                <w:szCs w:val="22"/>
              </w:rPr>
              <w:t>do.</w:t>
            </w:r>
          </w:p>
          <w:p w14:paraId="696C0DEE" w14:textId="77777777" w:rsidR="004C5A44" w:rsidRPr="00B85397" w:rsidRDefault="004C5A44" w:rsidP="00157CD8"/>
        </w:tc>
        <w:tc>
          <w:tcPr>
            <w:tcW w:w="3253" w:type="dxa"/>
          </w:tcPr>
          <w:p w14:paraId="715F5E1E" w14:textId="47C443B9" w:rsidR="004C5A44" w:rsidRPr="00AD2D2F" w:rsidRDefault="008A0D71" w:rsidP="008A0D71">
            <w:pPr>
              <w:rPr>
                <w:sz w:val="22"/>
                <w:szCs w:val="22"/>
              </w:rPr>
            </w:pPr>
            <w:r w:rsidRPr="00AD2D2F">
              <w:rPr>
                <w:b/>
                <w:bCs/>
                <w:sz w:val="22"/>
                <w:szCs w:val="22"/>
              </w:rPr>
              <w:t>Respecting diversity and being inclusive</w:t>
            </w:r>
            <w:r w:rsidRPr="00AD2D2F">
              <w:rPr>
                <w:sz w:val="22"/>
                <w:szCs w:val="22"/>
              </w:rPr>
              <w:t>: Commitment to the principles and practice of equality and diversity in employment and service delivery to the community of Tower Hamlets.</w:t>
            </w:r>
          </w:p>
        </w:tc>
        <w:tc>
          <w:tcPr>
            <w:tcW w:w="1821" w:type="dxa"/>
          </w:tcPr>
          <w:p w14:paraId="56C0EA17" w14:textId="77777777" w:rsidR="008A0D71" w:rsidRPr="00AD2D2F" w:rsidRDefault="008A0D71" w:rsidP="008A0D71">
            <w:pPr>
              <w:jc w:val="center"/>
              <w:rPr>
                <w:b/>
              </w:rPr>
            </w:pPr>
            <w:r w:rsidRPr="00AD2D2F">
              <w:rPr>
                <w:b/>
              </w:rPr>
              <w:t>E</w:t>
            </w:r>
          </w:p>
          <w:p w14:paraId="72AA8BFF" w14:textId="1FB8F41C" w:rsidR="004C5A44" w:rsidRPr="00AD2D2F" w:rsidRDefault="004C5A44" w:rsidP="00C811EE">
            <w:pPr>
              <w:jc w:val="center"/>
              <w:rPr>
                <w:b/>
              </w:rPr>
            </w:pPr>
          </w:p>
        </w:tc>
        <w:tc>
          <w:tcPr>
            <w:tcW w:w="1631" w:type="dxa"/>
          </w:tcPr>
          <w:p w14:paraId="13C9B372" w14:textId="4106CEE9" w:rsidR="004C5A44" w:rsidRPr="00AD2D2F" w:rsidRDefault="008A0D71" w:rsidP="00C811EE">
            <w:pPr>
              <w:jc w:val="center"/>
              <w:rPr>
                <w:b/>
              </w:rPr>
            </w:pPr>
            <w:r w:rsidRPr="00AD2D2F">
              <w:rPr>
                <w:b/>
              </w:rPr>
              <w:t>A, T &amp; I</w:t>
            </w:r>
          </w:p>
        </w:tc>
      </w:tr>
      <w:tr w:rsidR="004C5A44" w:rsidRPr="00B85397" w14:paraId="0C7BA159" w14:textId="77777777" w:rsidTr="009B7964">
        <w:trPr>
          <w:trHeight w:val="1003"/>
        </w:trPr>
        <w:tc>
          <w:tcPr>
            <w:tcW w:w="1817" w:type="dxa"/>
          </w:tcPr>
          <w:p w14:paraId="6012B10D" w14:textId="77777777" w:rsidR="004C5A44" w:rsidRPr="003516AD" w:rsidRDefault="004C5A44" w:rsidP="00157CD8">
            <w:pPr>
              <w:rPr>
                <w:b/>
              </w:rPr>
            </w:pPr>
            <w:r>
              <w:rPr>
                <w:b/>
              </w:rPr>
              <w:t>Additional Requirements</w:t>
            </w:r>
          </w:p>
        </w:tc>
        <w:tc>
          <w:tcPr>
            <w:tcW w:w="3253" w:type="dxa"/>
          </w:tcPr>
          <w:p w14:paraId="799DAB68" w14:textId="1926C4C0" w:rsidR="004C5A44" w:rsidRPr="00AD2D2F" w:rsidRDefault="00ED0A25" w:rsidP="00157CD8">
            <w:pPr>
              <w:rPr>
                <w:b/>
                <w:sz w:val="22"/>
                <w:szCs w:val="22"/>
              </w:rPr>
            </w:pPr>
            <w:r w:rsidRPr="00AD2D2F">
              <w:rPr>
                <w:sz w:val="22"/>
                <w:szCs w:val="22"/>
              </w:rPr>
              <w:t xml:space="preserve">Ability to work evenings, weekends, and school holiday periods in line </w:t>
            </w:r>
            <w:proofErr w:type="spellStart"/>
            <w:r w:rsidR="00C613FB" w:rsidRPr="00AD2D2F">
              <w:rPr>
                <w:sz w:val="22"/>
                <w:szCs w:val="22"/>
              </w:rPr>
              <w:t>within</w:t>
            </w:r>
            <w:proofErr w:type="spellEnd"/>
            <w:r w:rsidRPr="00AD2D2F">
              <w:rPr>
                <w:sz w:val="22"/>
                <w:szCs w:val="22"/>
              </w:rPr>
              <w:t xml:space="preserve"> line with business needs, with</w:t>
            </w:r>
            <w:r w:rsidR="00CB5958" w:rsidRPr="00AD2D2F">
              <w:rPr>
                <w:sz w:val="22"/>
                <w:szCs w:val="22"/>
              </w:rPr>
              <w:t xml:space="preserve"> notice, unless there is good reason where this is not possible.</w:t>
            </w:r>
          </w:p>
          <w:p w14:paraId="79E72B63" w14:textId="77777777" w:rsidR="0084611A" w:rsidRDefault="0084611A" w:rsidP="00157CD8">
            <w:pPr>
              <w:rPr>
                <w:sz w:val="22"/>
                <w:szCs w:val="22"/>
              </w:rPr>
            </w:pPr>
          </w:p>
          <w:p w14:paraId="2C3B739B" w14:textId="0A22F394" w:rsidR="004C5A44" w:rsidRPr="00AD2D2F" w:rsidRDefault="004C5A44" w:rsidP="00157CD8">
            <w:pPr>
              <w:rPr>
                <w:sz w:val="22"/>
                <w:szCs w:val="22"/>
              </w:rPr>
            </w:pPr>
            <w:r w:rsidRPr="00AD2D2F">
              <w:rPr>
                <w:sz w:val="22"/>
                <w:szCs w:val="22"/>
              </w:rPr>
              <w:t xml:space="preserve">To comply with the requirement to carry out a DBS check on this role. </w:t>
            </w:r>
          </w:p>
          <w:p w14:paraId="443F888F" w14:textId="77777777" w:rsidR="00AD2D2F" w:rsidRPr="00AD2D2F" w:rsidRDefault="00AD2D2F" w:rsidP="00157CD8">
            <w:pPr>
              <w:rPr>
                <w:sz w:val="22"/>
                <w:szCs w:val="22"/>
              </w:rPr>
            </w:pPr>
          </w:p>
          <w:p w14:paraId="47582873" w14:textId="58B93E94" w:rsidR="004C5A44" w:rsidRPr="00AD2D2F" w:rsidRDefault="004C5A44" w:rsidP="00157CD8">
            <w:pPr>
              <w:rPr>
                <w:sz w:val="22"/>
                <w:szCs w:val="22"/>
              </w:rPr>
            </w:pPr>
            <w:r w:rsidRPr="00AD2D2F">
              <w:rPr>
                <w:sz w:val="22"/>
                <w:szCs w:val="22"/>
              </w:rPr>
              <w:t>To comply with the requirements relating to political restrictions for this role.</w:t>
            </w:r>
          </w:p>
        </w:tc>
        <w:tc>
          <w:tcPr>
            <w:tcW w:w="1821" w:type="dxa"/>
          </w:tcPr>
          <w:p w14:paraId="36BFE770" w14:textId="77777777" w:rsidR="00ED0A25" w:rsidRPr="00AD2D2F" w:rsidRDefault="00ED0A25" w:rsidP="00716868">
            <w:pPr>
              <w:jc w:val="center"/>
              <w:rPr>
                <w:b/>
                <w:sz w:val="22"/>
                <w:szCs w:val="22"/>
              </w:rPr>
            </w:pPr>
            <w:r w:rsidRPr="00AD2D2F">
              <w:rPr>
                <w:b/>
                <w:sz w:val="22"/>
                <w:szCs w:val="22"/>
              </w:rPr>
              <w:t>E</w:t>
            </w:r>
          </w:p>
          <w:p w14:paraId="5D61EEA3" w14:textId="77777777" w:rsidR="00ED0A25" w:rsidRPr="00AD2D2F" w:rsidRDefault="00ED0A25" w:rsidP="00716868">
            <w:pPr>
              <w:jc w:val="center"/>
              <w:rPr>
                <w:b/>
                <w:sz w:val="22"/>
                <w:szCs w:val="22"/>
              </w:rPr>
            </w:pPr>
          </w:p>
          <w:p w14:paraId="330DB91E" w14:textId="77777777" w:rsidR="00ED0A25" w:rsidRPr="00AD2D2F" w:rsidRDefault="00ED0A25" w:rsidP="00716868">
            <w:pPr>
              <w:jc w:val="center"/>
              <w:rPr>
                <w:b/>
                <w:sz w:val="22"/>
                <w:szCs w:val="22"/>
              </w:rPr>
            </w:pPr>
          </w:p>
          <w:p w14:paraId="411266A5" w14:textId="77777777" w:rsidR="00ED0A25" w:rsidRPr="00AD2D2F" w:rsidRDefault="00ED0A25" w:rsidP="00716868">
            <w:pPr>
              <w:jc w:val="center"/>
              <w:rPr>
                <w:b/>
                <w:sz w:val="22"/>
                <w:szCs w:val="22"/>
              </w:rPr>
            </w:pPr>
          </w:p>
          <w:p w14:paraId="50CB19B1" w14:textId="77777777" w:rsidR="00ED0A25" w:rsidRPr="00AD2D2F" w:rsidRDefault="00ED0A25" w:rsidP="00716868">
            <w:pPr>
              <w:jc w:val="center"/>
              <w:rPr>
                <w:b/>
                <w:sz w:val="22"/>
                <w:szCs w:val="22"/>
              </w:rPr>
            </w:pPr>
          </w:p>
          <w:p w14:paraId="59F027B6" w14:textId="77777777" w:rsidR="00ED0A25" w:rsidRDefault="00ED0A25" w:rsidP="00716868">
            <w:pPr>
              <w:jc w:val="center"/>
              <w:rPr>
                <w:b/>
                <w:sz w:val="22"/>
                <w:szCs w:val="22"/>
              </w:rPr>
            </w:pPr>
          </w:p>
          <w:p w14:paraId="08D84AF7" w14:textId="77777777" w:rsidR="0084611A" w:rsidRPr="00AD2D2F" w:rsidRDefault="0084611A" w:rsidP="00716868">
            <w:pPr>
              <w:jc w:val="center"/>
              <w:rPr>
                <w:b/>
                <w:sz w:val="22"/>
                <w:szCs w:val="22"/>
              </w:rPr>
            </w:pPr>
          </w:p>
          <w:p w14:paraId="388711B7" w14:textId="77777777" w:rsidR="00ED0A25" w:rsidRPr="00AD2D2F" w:rsidRDefault="00ED0A25" w:rsidP="003D097D">
            <w:pPr>
              <w:rPr>
                <w:b/>
                <w:sz w:val="22"/>
                <w:szCs w:val="22"/>
              </w:rPr>
            </w:pPr>
          </w:p>
          <w:p w14:paraId="6756E245" w14:textId="77777777" w:rsidR="00ED0A25" w:rsidRPr="00AD2D2F" w:rsidRDefault="00ED0A25" w:rsidP="00716868">
            <w:pPr>
              <w:jc w:val="center"/>
              <w:rPr>
                <w:b/>
                <w:sz w:val="22"/>
                <w:szCs w:val="22"/>
              </w:rPr>
            </w:pPr>
            <w:r w:rsidRPr="00AD2D2F">
              <w:rPr>
                <w:b/>
                <w:sz w:val="22"/>
                <w:szCs w:val="22"/>
              </w:rPr>
              <w:t>E</w:t>
            </w:r>
          </w:p>
          <w:p w14:paraId="4AB92D59" w14:textId="77777777" w:rsidR="00ED0A25" w:rsidRPr="00AD2D2F" w:rsidRDefault="00ED0A25" w:rsidP="00716868">
            <w:pPr>
              <w:jc w:val="center"/>
              <w:rPr>
                <w:b/>
                <w:sz w:val="22"/>
                <w:szCs w:val="22"/>
              </w:rPr>
            </w:pPr>
          </w:p>
          <w:p w14:paraId="250326F1" w14:textId="77777777" w:rsidR="00ED0A25" w:rsidRPr="00AD2D2F" w:rsidRDefault="00ED0A25" w:rsidP="00716868">
            <w:pPr>
              <w:jc w:val="center"/>
              <w:rPr>
                <w:b/>
                <w:sz w:val="22"/>
                <w:szCs w:val="22"/>
              </w:rPr>
            </w:pPr>
          </w:p>
          <w:p w14:paraId="4BF15EFD" w14:textId="77777777" w:rsidR="00C811EE" w:rsidRPr="00AD2D2F" w:rsidRDefault="00C811EE" w:rsidP="00716868">
            <w:pPr>
              <w:jc w:val="center"/>
              <w:rPr>
                <w:b/>
                <w:sz w:val="22"/>
                <w:szCs w:val="22"/>
              </w:rPr>
            </w:pPr>
          </w:p>
          <w:p w14:paraId="1C14930E" w14:textId="04F9BE80" w:rsidR="00ED0A25" w:rsidRPr="00AD2D2F" w:rsidRDefault="00ED0A25" w:rsidP="00716868">
            <w:pPr>
              <w:jc w:val="center"/>
              <w:rPr>
                <w:b/>
                <w:sz w:val="22"/>
                <w:szCs w:val="22"/>
              </w:rPr>
            </w:pPr>
            <w:r w:rsidRPr="00AD2D2F">
              <w:rPr>
                <w:b/>
                <w:sz w:val="22"/>
                <w:szCs w:val="22"/>
              </w:rPr>
              <w:t>E</w:t>
            </w:r>
          </w:p>
        </w:tc>
        <w:tc>
          <w:tcPr>
            <w:tcW w:w="1631" w:type="dxa"/>
          </w:tcPr>
          <w:p w14:paraId="26907E59" w14:textId="77777777" w:rsidR="00CA63DB" w:rsidRPr="00AD2D2F" w:rsidRDefault="00CA63DB" w:rsidP="00716868">
            <w:pPr>
              <w:jc w:val="center"/>
              <w:rPr>
                <w:b/>
                <w:sz w:val="22"/>
                <w:szCs w:val="22"/>
              </w:rPr>
            </w:pPr>
            <w:r w:rsidRPr="00AD2D2F">
              <w:rPr>
                <w:b/>
                <w:sz w:val="22"/>
                <w:szCs w:val="22"/>
              </w:rPr>
              <w:t>A</w:t>
            </w:r>
          </w:p>
          <w:p w14:paraId="481102A1" w14:textId="77777777" w:rsidR="00CA63DB" w:rsidRPr="00AD2D2F" w:rsidRDefault="00CA63DB" w:rsidP="00716868">
            <w:pPr>
              <w:jc w:val="center"/>
              <w:rPr>
                <w:b/>
                <w:sz w:val="22"/>
                <w:szCs w:val="22"/>
              </w:rPr>
            </w:pPr>
          </w:p>
          <w:p w14:paraId="16508E00" w14:textId="77777777" w:rsidR="00CA63DB" w:rsidRPr="00AD2D2F" w:rsidRDefault="00CA63DB" w:rsidP="00716868">
            <w:pPr>
              <w:jc w:val="center"/>
              <w:rPr>
                <w:b/>
                <w:sz w:val="22"/>
                <w:szCs w:val="22"/>
              </w:rPr>
            </w:pPr>
          </w:p>
          <w:p w14:paraId="4437FE67" w14:textId="77777777" w:rsidR="00CA63DB" w:rsidRPr="00AD2D2F" w:rsidRDefault="00CA63DB" w:rsidP="00716868">
            <w:pPr>
              <w:jc w:val="center"/>
              <w:rPr>
                <w:b/>
                <w:sz w:val="22"/>
                <w:szCs w:val="22"/>
              </w:rPr>
            </w:pPr>
          </w:p>
          <w:p w14:paraId="0F36EE15" w14:textId="77777777" w:rsidR="00CA63DB" w:rsidRPr="00AD2D2F" w:rsidRDefault="00CA63DB" w:rsidP="00716868">
            <w:pPr>
              <w:jc w:val="center"/>
              <w:rPr>
                <w:b/>
                <w:sz w:val="22"/>
                <w:szCs w:val="22"/>
              </w:rPr>
            </w:pPr>
          </w:p>
          <w:p w14:paraId="5EBF6F5F" w14:textId="77777777" w:rsidR="00CA63DB" w:rsidRPr="00AD2D2F" w:rsidRDefault="00CA63DB" w:rsidP="00716868">
            <w:pPr>
              <w:jc w:val="center"/>
              <w:rPr>
                <w:b/>
                <w:sz w:val="22"/>
                <w:szCs w:val="22"/>
              </w:rPr>
            </w:pPr>
          </w:p>
          <w:p w14:paraId="346070D0" w14:textId="77777777" w:rsidR="0084611A" w:rsidRPr="00AD2D2F" w:rsidRDefault="0084611A" w:rsidP="003D097D">
            <w:pPr>
              <w:rPr>
                <w:b/>
                <w:sz w:val="22"/>
                <w:szCs w:val="22"/>
              </w:rPr>
            </w:pPr>
          </w:p>
          <w:p w14:paraId="0EC4EBF0" w14:textId="77777777" w:rsidR="00CA63DB" w:rsidRPr="00AD2D2F" w:rsidRDefault="00CA63DB" w:rsidP="00716868">
            <w:pPr>
              <w:jc w:val="center"/>
              <w:rPr>
                <w:b/>
                <w:sz w:val="22"/>
                <w:szCs w:val="22"/>
              </w:rPr>
            </w:pPr>
          </w:p>
          <w:p w14:paraId="3D535F7C" w14:textId="77777777" w:rsidR="00CA63DB" w:rsidRPr="00AD2D2F" w:rsidRDefault="00CA63DB" w:rsidP="00716868">
            <w:pPr>
              <w:jc w:val="center"/>
              <w:rPr>
                <w:b/>
                <w:sz w:val="22"/>
                <w:szCs w:val="22"/>
              </w:rPr>
            </w:pPr>
            <w:r w:rsidRPr="00AD2D2F">
              <w:rPr>
                <w:b/>
                <w:sz w:val="22"/>
                <w:szCs w:val="22"/>
              </w:rPr>
              <w:t>A</w:t>
            </w:r>
          </w:p>
          <w:p w14:paraId="3283DA4A" w14:textId="77777777" w:rsidR="00CA63DB" w:rsidRPr="00AD2D2F" w:rsidRDefault="00CA63DB" w:rsidP="00716868">
            <w:pPr>
              <w:jc w:val="center"/>
              <w:rPr>
                <w:b/>
                <w:sz w:val="22"/>
                <w:szCs w:val="22"/>
              </w:rPr>
            </w:pPr>
          </w:p>
          <w:p w14:paraId="324A8F9F" w14:textId="77777777" w:rsidR="00CA63DB" w:rsidRPr="00AD2D2F" w:rsidRDefault="00CA63DB" w:rsidP="00716868">
            <w:pPr>
              <w:jc w:val="center"/>
              <w:rPr>
                <w:b/>
                <w:sz w:val="22"/>
                <w:szCs w:val="22"/>
              </w:rPr>
            </w:pPr>
          </w:p>
          <w:p w14:paraId="7C1BC968" w14:textId="77777777" w:rsidR="00C811EE" w:rsidRPr="00AD2D2F" w:rsidRDefault="00C811EE" w:rsidP="00716868">
            <w:pPr>
              <w:jc w:val="center"/>
              <w:rPr>
                <w:b/>
                <w:sz w:val="22"/>
                <w:szCs w:val="22"/>
              </w:rPr>
            </w:pPr>
          </w:p>
          <w:p w14:paraId="600F788E" w14:textId="77777777" w:rsidR="00CA63DB" w:rsidRPr="00AD2D2F" w:rsidRDefault="00CA63DB" w:rsidP="00716868">
            <w:pPr>
              <w:jc w:val="center"/>
              <w:rPr>
                <w:b/>
                <w:sz w:val="22"/>
                <w:szCs w:val="22"/>
              </w:rPr>
            </w:pPr>
            <w:r w:rsidRPr="00AD2D2F">
              <w:rPr>
                <w:b/>
                <w:sz w:val="22"/>
                <w:szCs w:val="22"/>
              </w:rPr>
              <w:t>A</w:t>
            </w:r>
          </w:p>
          <w:p w14:paraId="5C5A3A4E" w14:textId="208D1947" w:rsidR="00CA63DB" w:rsidRPr="00AD2D2F" w:rsidRDefault="00CA63DB" w:rsidP="00716868">
            <w:pPr>
              <w:jc w:val="center"/>
              <w:rPr>
                <w:b/>
                <w:sz w:val="22"/>
                <w:szCs w:val="22"/>
              </w:rPr>
            </w:pPr>
          </w:p>
        </w:tc>
      </w:tr>
    </w:tbl>
    <w:p w14:paraId="1B683A3A" w14:textId="0C86B064" w:rsidR="00DF3C2C" w:rsidRDefault="00DF3C2C" w:rsidP="00DF3C2C">
      <w:pPr>
        <w:spacing w:line="259" w:lineRule="auto"/>
      </w:pPr>
    </w:p>
    <w:sectPr w:rsidR="00DF3C2C" w:rsidSect="00363A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1512" w14:textId="77777777" w:rsidR="005762C4" w:rsidRDefault="005762C4" w:rsidP="00101F8B">
      <w:r>
        <w:separator/>
      </w:r>
    </w:p>
    <w:p w14:paraId="01EE11BC" w14:textId="77777777" w:rsidR="005762C4" w:rsidRDefault="005762C4" w:rsidP="00101F8B"/>
    <w:p w14:paraId="252B03A2" w14:textId="77777777" w:rsidR="005762C4" w:rsidRDefault="005762C4" w:rsidP="00101F8B"/>
    <w:p w14:paraId="7E372961" w14:textId="77777777" w:rsidR="005762C4" w:rsidRDefault="005762C4" w:rsidP="00101F8B"/>
    <w:p w14:paraId="253B62AE" w14:textId="77777777" w:rsidR="005762C4" w:rsidRDefault="005762C4" w:rsidP="00101F8B"/>
    <w:p w14:paraId="72456B2D" w14:textId="77777777" w:rsidR="005762C4" w:rsidRDefault="005762C4" w:rsidP="00101F8B"/>
  </w:endnote>
  <w:endnote w:type="continuationSeparator" w:id="0">
    <w:p w14:paraId="28814FE8" w14:textId="77777777" w:rsidR="005762C4" w:rsidRDefault="005762C4" w:rsidP="00101F8B">
      <w:r>
        <w:continuationSeparator/>
      </w:r>
    </w:p>
    <w:p w14:paraId="03E33B3F" w14:textId="77777777" w:rsidR="005762C4" w:rsidRDefault="005762C4" w:rsidP="00101F8B"/>
    <w:p w14:paraId="3F6489B2" w14:textId="77777777" w:rsidR="005762C4" w:rsidRDefault="005762C4" w:rsidP="00101F8B"/>
    <w:p w14:paraId="0F035925" w14:textId="77777777" w:rsidR="005762C4" w:rsidRDefault="005762C4" w:rsidP="00101F8B"/>
    <w:p w14:paraId="0E7F8E00" w14:textId="77777777" w:rsidR="005762C4" w:rsidRDefault="005762C4" w:rsidP="00101F8B"/>
    <w:p w14:paraId="4E775A42" w14:textId="77777777" w:rsidR="005762C4" w:rsidRDefault="005762C4" w:rsidP="00101F8B"/>
  </w:endnote>
  <w:endnote w:type="continuationNotice" w:id="1">
    <w:p w14:paraId="345EF72C" w14:textId="77777777" w:rsidR="005762C4" w:rsidRDefault="005762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941049"/>
      <w:docPartObj>
        <w:docPartGallery w:val="Page Numbers (Bottom of Page)"/>
        <w:docPartUnique/>
      </w:docPartObj>
    </w:sdtPr>
    <w:sdtEndPr>
      <w:rPr>
        <w:noProof/>
      </w:rPr>
    </w:sdtEndPr>
    <w:sdtContent>
      <w:p w14:paraId="001100C8" w14:textId="62A9BA76" w:rsidR="00BA212D" w:rsidRDefault="00BA21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8D9F" w14:textId="77777777" w:rsidR="005762C4" w:rsidRDefault="005762C4" w:rsidP="00101F8B">
      <w:r>
        <w:separator/>
      </w:r>
    </w:p>
    <w:p w14:paraId="3E4DF18A" w14:textId="77777777" w:rsidR="005762C4" w:rsidRDefault="005762C4" w:rsidP="00101F8B"/>
    <w:p w14:paraId="4F3820BC" w14:textId="77777777" w:rsidR="005762C4" w:rsidRDefault="005762C4" w:rsidP="00101F8B"/>
    <w:p w14:paraId="374CB1D3" w14:textId="77777777" w:rsidR="005762C4" w:rsidRDefault="005762C4" w:rsidP="00101F8B"/>
    <w:p w14:paraId="144ECA37" w14:textId="77777777" w:rsidR="005762C4" w:rsidRDefault="005762C4" w:rsidP="00101F8B"/>
    <w:p w14:paraId="2DB05C4D" w14:textId="77777777" w:rsidR="005762C4" w:rsidRDefault="005762C4" w:rsidP="00101F8B"/>
  </w:footnote>
  <w:footnote w:type="continuationSeparator" w:id="0">
    <w:p w14:paraId="44A343D6" w14:textId="77777777" w:rsidR="005762C4" w:rsidRDefault="005762C4" w:rsidP="00101F8B">
      <w:r>
        <w:continuationSeparator/>
      </w:r>
    </w:p>
    <w:p w14:paraId="466E3CD0" w14:textId="77777777" w:rsidR="005762C4" w:rsidRDefault="005762C4" w:rsidP="00101F8B"/>
    <w:p w14:paraId="0E1FC9C3" w14:textId="77777777" w:rsidR="005762C4" w:rsidRDefault="005762C4" w:rsidP="00101F8B"/>
    <w:p w14:paraId="748BFB47" w14:textId="77777777" w:rsidR="005762C4" w:rsidRDefault="005762C4" w:rsidP="00101F8B"/>
    <w:p w14:paraId="3933D0E6" w14:textId="77777777" w:rsidR="005762C4" w:rsidRDefault="005762C4" w:rsidP="00101F8B"/>
    <w:p w14:paraId="13E1D602" w14:textId="77777777" w:rsidR="005762C4" w:rsidRDefault="005762C4" w:rsidP="00101F8B"/>
  </w:footnote>
  <w:footnote w:type="continuationNotice" w:id="1">
    <w:p w14:paraId="5F2236CB" w14:textId="77777777" w:rsidR="005762C4" w:rsidRDefault="005762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A6F6B"/>
    <w:multiLevelType w:val="hybridMultilevel"/>
    <w:tmpl w:val="040A5B5E"/>
    <w:lvl w:ilvl="0" w:tplc="62745CF2">
      <w:start w:val="1"/>
      <w:numFmt w:val="decimal"/>
      <w:lvlText w:val="%1."/>
      <w:lvlJc w:val="left"/>
      <w:pPr>
        <w:ind w:left="720" w:hanging="360"/>
      </w:pPr>
      <w:rPr>
        <w:rFonts w:asciiTheme="minorHAnsi" w:hAnsiTheme="minorHAnsi" w:cs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2A360C"/>
    <w:multiLevelType w:val="multilevel"/>
    <w:tmpl w:val="5746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644F7"/>
    <w:multiLevelType w:val="hybridMultilevel"/>
    <w:tmpl w:val="FF260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A5373"/>
    <w:multiLevelType w:val="hybridMultilevel"/>
    <w:tmpl w:val="6444F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829C4"/>
    <w:multiLevelType w:val="hybridMultilevel"/>
    <w:tmpl w:val="FDEE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71C63"/>
    <w:multiLevelType w:val="hybridMultilevel"/>
    <w:tmpl w:val="65664F9E"/>
    <w:lvl w:ilvl="0" w:tplc="BC26B4F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C32633"/>
    <w:multiLevelType w:val="hybridMultilevel"/>
    <w:tmpl w:val="6D76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636B0D"/>
    <w:multiLevelType w:val="hybridMultilevel"/>
    <w:tmpl w:val="54E67F36"/>
    <w:lvl w:ilvl="0" w:tplc="B41AEA4A">
      <w:numFmt w:val="bullet"/>
      <w:lvlText w:val="•"/>
      <w:lvlJc w:val="left"/>
      <w:pPr>
        <w:ind w:left="468" w:hanging="361"/>
      </w:pPr>
      <w:rPr>
        <w:rFonts w:ascii="Arial" w:eastAsia="Arial" w:hAnsi="Arial" w:cs="Arial" w:hint="default"/>
        <w:b w:val="0"/>
        <w:bCs w:val="0"/>
        <w:i w:val="0"/>
        <w:iCs w:val="0"/>
        <w:w w:val="131"/>
        <w:sz w:val="24"/>
        <w:szCs w:val="24"/>
        <w:lang w:val="en-US" w:eastAsia="en-US" w:bidi="ar-SA"/>
      </w:rPr>
    </w:lvl>
    <w:lvl w:ilvl="1" w:tplc="B89E0558">
      <w:numFmt w:val="bullet"/>
      <w:lvlText w:val="•"/>
      <w:lvlJc w:val="left"/>
      <w:pPr>
        <w:ind w:left="753" w:hanging="361"/>
      </w:pPr>
      <w:rPr>
        <w:rFonts w:hint="default"/>
        <w:lang w:val="en-US" w:eastAsia="en-US" w:bidi="ar-SA"/>
      </w:rPr>
    </w:lvl>
    <w:lvl w:ilvl="2" w:tplc="55565FEE">
      <w:numFmt w:val="bullet"/>
      <w:lvlText w:val="•"/>
      <w:lvlJc w:val="left"/>
      <w:pPr>
        <w:ind w:left="1046" w:hanging="361"/>
      </w:pPr>
      <w:rPr>
        <w:rFonts w:hint="default"/>
        <w:lang w:val="en-US" w:eastAsia="en-US" w:bidi="ar-SA"/>
      </w:rPr>
    </w:lvl>
    <w:lvl w:ilvl="3" w:tplc="AC303FBC">
      <w:numFmt w:val="bullet"/>
      <w:lvlText w:val="•"/>
      <w:lvlJc w:val="left"/>
      <w:pPr>
        <w:ind w:left="1340" w:hanging="361"/>
      </w:pPr>
      <w:rPr>
        <w:rFonts w:hint="default"/>
        <w:lang w:val="en-US" w:eastAsia="en-US" w:bidi="ar-SA"/>
      </w:rPr>
    </w:lvl>
    <w:lvl w:ilvl="4" w:tplc="A0684976">
      <w:numFmt w:val="bullet"/>
      <w:lvlText w:val="•"/>
      <w:lvlJc w:val="left"/>
      <w:pPr>
        <w:ind w:left="1633" w:hanging="361"/>
      </w:pPr>
      <w:rPr>
        <w:rFonts w:hint="default"/>
        <w:lang w:val="en-US" w:eastAsia="en-US" w:bidi="ar-SA"/>
      </w:rPr>
    </w:lvl>
    <w:lvl w:ilvl="5" w:tplc="9AEE3F14">
      <w:numFmt w:val="bullet"/>
      <w:lvlText w:val="•"/>
      <w:lvlJc w:val="left"/>
      <w:pPr>
        <w:ind w:left="1927" w:hanging="361"/>
      </w:pPr>
      <w:rPr>
        <w:rFonts w:hint="default"/>
        <w:lang w:val="en-US" w:eastAsia="en-US" w:bidi="ar-SA"/>
      </w:rPr>
    </w:lvl>
    <w:lvl w:ilvl="6" w:tplc="33EAF7C6">
      <w:numFmt w:val="bullet"/>
      <w:lvlText w:val="•"/>
      <w:lvlJc w:val="left"/>
      <w:pPr>
        <w:ind w:left="2220" w:hanging="361"/>
      </w:pPr>
      <w:rPr>
        <w:rFonts w:hint="default"/>
        <w:lang w:val="en-US" w:eastAsia="en-US" w:bidi="ar-SA"/>
      </w:rPr>
    </w:lvl>
    <w:lvl w:ilvl="7" w:tplc="152C9972">
      <w:numFmt w:val="bullet"/>
      <w:lvlText w:val="•"/>
      <w:lvlJc w:val="left"/>
      <w:pPr>
        <w:ind w:left="2513" w:hanging="361"/>
      </w:pPr>
      <w:rPr>
        <w:rFonts w:hint="default"/>
        <w:lang w:val="en-US" w:eastAsia="en-US" w:bidi="ar-SA"/>
      </w:rPr>
    </w:lvl>
    <w:lvl w:ilvl="8" w:tplc="1E36771A">
      <w:numFmt w:val="bullet"/>
      <w:lvlText w:val="•"/>
      <w:lvlJc w:val="left"/>
      <w:pPr>
        <w:ind w:left="2807" w:hanging="361"/>
      </w:pPr>
      <w:rPr>
        <w:rFonts w:hint="default"/>
        <w:lang w:val="en-US" w:eastAsia="en-US" w:bidi="ar-SA"/>
      </w:rPr>
    </w:lvl>
  </w:abstractNum>
  <w:abstractNum w:abstractNumId="12"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5753D"/>
    <w:multiLevelType w:val="hybridMultilevel"/>
    <w:tmpl w:val="F174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32B77"/>
    <w:multiLevelType w:val="hybridMultilevel"/>
    <w:tmpl w:val="525A9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8B1819"/>
    <w:multiLevelType w:val="hybridMultilevel"/>
    <w:tmpl w:val="7786BC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805473"/>
    <w:multiLevelType w:val="hybridMultilevel"/>
    <w:tmpl w:val="989411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7A50559"/>
    <w:multiLevelType w:val="hybridMultilevel"/>
    <w:tmpl w:val="777E9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61306"/>
    <w:multiLevelType w:val="hybridMultilevel"/>
    <w:tmpl w:val="10D0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103E22"/>
    <w:multiLevelType w:val="hybridMultilevel"/>
    <w:tmpl w:val="7124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4"/>
  </w:num>
  <w:num w:numId="2" w16cid:durableId="1511870890">
    <w:abstractNumId w:val="0"/>
  </w:num>
  <w:num w:numId="3" w16cid:durableId="784276660">
    <w:abstractNumId w:val="7"/>
  </w:num>
  <w:num w:numId="4" w16cid:durableId="703990192">
    <w:abstractNumId w:val="12"/>
  </w:num>
  <w:num w:numId="5" w16cid:durableId="1013187382">
    <w:abstractNumId w:val="17"/>
  </w:num>
  <w:num w:numId="6" w16cid:durableId="1345206344">
    <w:abstractNumId w:val="13"/>
  </w:num>
  <w:num w:numId="7" w16cid:durableId="1506939807">
    <w:abstractNumId w:val="23"/>
  </w:num>
  <w:num w:numId="8" w16cid:durableId="301158269">
    <w:abstractNumId w:val="10"/>
  </w:num>
  <w:num w:numId="9" w16cid:durableId="1058552037">
    <w:abstractNumId w:val="8"/>
  </w:num>
  <w:num w:numId="10" w16cid:durableId="731080326">
    <w:abstractNumId w:val="20"/>
  </w:num>
  <w:num w:numId="11" w16cid:durableId="1390227699">
    <w:abstractNumId w:val="6"/>
  </w:num>
  <w:num w:numId="12" w16cid:durableId="148449358">
    <w:abstractNumId w:val="15"/>
  </w:num>
  <w:num w:numId="13" w16cid:durableId="864291238">
    <w:abstractNumId w:val="21"/>
  </w:num>
  <w:num w:numId="14" w16cid:durableId="963272622">
    <w:abstractNumId w:val="22"/>
  </w:num>
  <w:num w:numId="15" w16cid:durableId="324358253">
    <w:abstractNumId w:val="3"/>
  </w:num>
  <w:num w:numId="16" w16cid:durableId="1150512980">
    <w:abstractNumId w:val="9"/>
  </w:num>
  <w:num w:numId="17" w16cid:durableId="1879783177">
    <w:abstractNumId w:val="19"/>
  </w:num>
  <w:num w:numId="18" w16cid:durableId="100414179">
    <w:abstractNumId w:val="11"/>
  </w:num>
  <w:num w:numId="19" w16cid:durableId="1755131813">
    <w:abstractNumId w:val="18"/>
  </w:num>
  <w:num w:numId="20" w16cid:durableId="1237783285">
    <w:abstractNumId w:val="1"/>
  </w:num>
  <w:num w:numId="21" w16cid:durableId="200628285">
    <w:abstractNumId w:val="5"/>
  </w:num>
  <w:num w:numId="22" w16cid:durableId="1885218455">
    <w:abstractNumId w:val="16"/>
  </w:num>
  <w:num w:numId="23" w16cid:durableId="315499013">
    <w:abstractNumId w:val="14"/>
  </w:num>
  <w:num w:numId="24" w16cid:durableId="514002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4A1D"/>
    <w:rsid w:val="00004CC6"/>
    <w:rsid w:val="00005B1A"/>
    <w:rsid w:val="00006029"/>
    <w:rsid w:val="00011DC3"/>
    <w:rsid w:val="00011E28"/>
    <w:rsid w:val="00012BBC"/>
    <w:rsid w:val="00015617"/>
    <w:rsid w:val="000200C5"/>
    <w:rsid w:val="00020BCF"/>
    <w:rsid w:val="00022B70"/>
    <w:rsid w:val="00022B8B"/>
    <w:rsid w:val="00022EA0"/>
    <w:rsid w:val="00023750"/>
    <w:rsid w:val="00026780"/>
    <w:rsid w:val="00026814"/>
    <w:rsid w:val="00027E1D"/>
    <w:rsid w:val="0003178B"/>
    <w:rsid w:val="0003657D"/>
    <w:rsid w:val="0003751E"/>
    <w:rsid w:val="000375C8"/>
    <w:rsid w:val="000375E0"/>
    <w:rsid w:val="00037F76"/>
    <w:rsid w:val="00041B16"/>
    <w:rsid w:val="000451D8"/>
    <w:rsid w:val="00046268"/>
    <w:rsid w:val="000468F9"/>
    <w:rsid w:val="00046959"/>
    <w:rsid w:val="000603D9"/>
    <w:rsid w:val="00064BBD"/>
    <w:rsid w:val="000663F2"/>
    <w:rsid w:val="00066F75"/>
    <w:rsid w:val="00070438"/>
    <w:rsid w:val="0007092D"/>
    <w:rsid w:val="00072BB2"/>
    <w:rsid w:val="00076D88"/>
    <w:rsid w:val="00080CA2"/>
    <w:rsid w:val="00081787"/>
    <w:rsid w:val="00081EED"/>
    <w:rsid w:val="00082760"/>
    <w:rsid w:val="00082E2D"/>
    <w:rsid w:val="00083071"/>
    <w:rsid w:val="00084F24"/>
    <w:rsid w:val="00086476"/>
    <w:rsid w:val="00086F8B"/>
    <w:rsid w:val="00090834"/>
    <w:rsid w:val="000918DA"/>
    <w:rsid w:val="00091ED5"/>
    <w:rsid w:val="0009223A"/>
    <w:rsid w:val="000943CA"/>
    <w:rsid w:val="000945B9"/>
    <w:rsid w:val="00094CAC"/>
    <w:rsid w:val="00094DA1"/>
    <w:rsid w:val="000A09BC"/>
    <w:rsid w:val="000A194D"/>
    <w:rsid w:val="000A3241"/>
    <w:rsid w:val="000A3D15"/>
    <w:rsid w:val="000A3DF8"/>
    <w:rsid w:val="000A625B"/>
    <w:rsid w:val="000A6597"/>
    <w:rsid w:val="000A7649"/>
    <w:rsid w:val="000B045A"/>
    <w:rsid w:val="000B0876"/>
    <w:rsid w:val="000B22A3"/>
    <w:rsid w:val="000B3A40"/>
    <w:rsid w:val="000B48D9"/>
    <w:rsid w:val="000B7116"/>
    <w:rsid w:val="000B73DE"/>
    <w:rsid w:val="000C3683"/>
    <w:rsid w:val="000C41F9"/>
    <w:rsid w:val="000C4BD3"/>
    <w:rsid w:val="000C7264"/>
    <w:rsid w:val="000D2DC9"/>
    <w:rsid w:val="000D4C27"/>
    <w:rsid w:val="000D5081"/>
    <w:rsid w:val="000D5F7C"/>
    <w:rsid w:val="000E1BB2"/>
    <w:rsid w:val="000E322F"/>
    <w:rsid w:val="000E37BA"/>
    <w:rsid w:val="000E70CF"/>
    <w:rsid w:val="000F0FB2"/>
    <w:rsid w:val="000F3516"/>
    <w:rsid w:val="001011AE"/>
    <w:rsid w:val="00101545"/>
    <w:rsid w:val="001015EB"/>
    <w:rsid w:val="00101B51"/>
    <w:rsid w:val="00101F8B"/>
    <w:rsid w:val="001025DF"/>
    <w:rsid w:val="00103ADF"/>
    <w:rsid w:val="001065F2"/>
    <w:rsid w:val="0010670B"/>
    <w:rsid w:val="00110724"/>
    <w:rsid w:val="00111F49"/>
    <w:rsid w:val="001126F4"/>
    <w:rsid w:val="001140EE"/>
    <w:rsid w:val="00114878"/>
    <w:rsid w:val="00115371"/>
    <w:rsid w:val="00115CD1"/>
    <w:rsid w:val="00115CDD"/>
    <w:rsid w:val="001167E1"/>
    <w:rsid w:val="0012055E"/>
    <w:rsid w:val="00121D85"/>
    <w:rsid w:val="0012299D"/>
    <w:rsid w:val="001234A0"/>
    <w:rsid w:val="00123714"/>
    <w:rsid w:val="001238C0"/>
    <w:rsid w:val="00124D1A"/>
    <w:rsid w:val="00125D51"/>
    <w:rsid w:val="00130FC5"/>
    <w:rsid w:val="001312A8"/>
    <w:rsid w:val="00131A7E"/>
    <w:rsid w:val="001327DD"/>
    <w:rsid w:val="00133039"/>
    <w:rsid w:val="001338C7"/>
    <w:rsid w:val="001357FA"/>
    <w:rsid w:val="001358D0"/>
    <w:rsid w:val="00140683"/>
    <w:rsid w:val="00140CDC"/>
    <w:rsid w:val="00144DD8"/>
    <w:rsid w:val="00145DF7"/>
    <w:rsid w:val="0015084C"/>
    <w:rsid w:val="001539D8"/>
    <w:rsid w:val="0015417A"/>
    <w:rsid w:val="00157CD8"/>
    <w:rsid w:val="00160C8E"/>
    <w:rsid w:val="00161178"/>
    <w:rsid w:val="0016214C"/>
    <w:rsid w:val="00163D7E"/>
    <w:rsid w:val="001672D9"/>
    <w:rsid w:val="00167DA3"/>
    <w:rsid w:val="001702A6"/>
    <w:rsid w:val="00173D7C"/>
    <w:rsid w:val="00176F21"/>
    <w:rsid w:val="001776E5"/>
    <w:rsid w:val="00180A60"/>
    <w:rsid w:val="00181FB5"/>
    <w:rsid w:val="0018268D"/>
    <w:rsid w:val="00182DC0"/>
    <w:rsid w:val="001879EB"/>
    <w:rsid w:val="00191966"/>
    <w:rsid w:val="0019324B"/>
    <w:rsid w:val="00195B78"/>
    <w:rsid w:val="001A2522"/>
    <w:rsid w:val="001A3EED"/>
    <w:rsid w:val="001A4983"/>
    <w:rsid w:val="001A73C8"/>
    <w:rsid w:val="001A73FF"/>
    <w:rsid w:val="001B1E97"/>
    <w:rsid w:val="001B21D9"/>
    <w:rsid w:val="001B264D"/>
    <w:rsid w:val="001B2CA6"/>
    <w:rsid w:val="001B4509"/>
    <w:rsid w:val="001B5337"/>
    <w:rsid w:val="001B5AC3"/>
    <w:rsid w:val="001B68D9"/>
    <w:rsid w:val="001C03F6"/>
    <w:rsid w:val="001C407D"/>
    <w:rsid w:val="001C670F"/>
    <w:rsid w:val="001D031C"/>
    <w:rsid w:val="001D0ED0"/>
    <w:rsid w:val="001D1AC7"/>
    <w:rsid w:val="001D1DDB"/>
    <w:rsid w:val="001D2FFE"/>
    <w:rsid w:val="001D3AAA"/>
    <w:rsid w:val="001D3C2D"/>
    <w:rsid w:val="001D5881"/>
    <w:rsid w:val="001D6B5A"/>
    <w:rsid w:val="001D6CD1"/>
    <w:rsid w:val="001E01FB"/>
    <w:rsid w:val="001E0F5C"/>
    <w:rsid w:val="001E3074"/>
    <w:rsid w:val="001F2D5B"/>
    <w:rsid w:val="001F403E"/>
    <w:rsid w:val="001F57B7"/>
    <w:rsid w:val="001F7191"/>
    <w:rsid w:val="001F799F"/>
    <w:rsid w:val="001F7AEB"/>
    <w:rsid w:val="00204695"/>
    <w:rsid w:val="00204F5A"/>
    <w:rsid w:val="00207519"/>
    <w:rsid w:val="0021044F"/>
    <w:rsid w:val="00211930"/>
    <w:rsid w:val="00215640"/>
    <w:rsid w:val="00215987"/>
    <w:rsid w:val="0022458E"/>
    <w:rsid w:val="00224AEB"/>
    <w:rsid w:val="00224E75"/>
    <w:rsid w:val="002304AE"/>
    <w:rsid w:val="00230E88"/>
    <w:rsid w:val="002312E7"/>
    <w:rsid w:val="00231EEE"/>
    <w:rsid w:val="00233713"/>
    <w:rsid w:val="00233941"/>
    <w:rsid w:val="00233A52"/>
    <w:rsid w:val="0023640F"/>
    <w:rsid w:val="002419F2"/>
    <w:rsid w:val="002438A7"/>
    <w:rsid w:val="0024428A"/>
    <w:rsid w:val="00246C7C"/>
    <w:rsid w:val="00247FEF"/>
    <w:rsid w:val="002502AA"/>
    <w:rsid w:val="00251DD1"/>
    <w:rsid w:val="00252BE4"/>
    <w:rsid w:val="0025409B"/>
    <w:rsid w:val="00256776"/>
    <w:rsid w:val="00260DF9"/>
    <w:rsid w:val="0026159A"/>
    <w:rsid w:val="002637A7"/>
    <w:rsid w:val="002643D0"/>
    <w:rsid w:val="002646A2"/>
    <w:rsid w:val="00265757"/>
    <w:rsid w:val="00265934"/>
    <w:rsid w:val="0027226F"/>
    <w:rsid w:val="00274192"/>
    <w:rsid w:val="00281FCF"/>
    <w:rsid w:val="00284556"/>
    <w:rsid w:val="00285198"/>
    <w:rsid w:val="00287E42"/>
    <w:rsid w:val="0029112B"/>
    <w:rsid w:val="002920E9"/>
    <w:rsid w:val="00293476"/>
    <w:rsid w:val="00294491"/>
    <w:rsid w:val="00295FEB"/>
    <w:rsid w:val="0029610B"/>
    <w:rsid w:val="00297396"/>
    <w:rsid w:val="00297C06"/>
    <w:rsid w:val="002A085F"/>
    <w:rsid w:val="002A1772"/>
    <w:rsid w:val="002A1E6E"/>
    <w:rsid w:val="002A2123"/>
    <w:rsid w:val="002A2549"/>
    <w:rsid w:val="002A340A"/>
    <w:rsid w:val="002A38E2"/>
    <w:rsid w:val="002A71F5"/>
    <w:rsid w:val="002B01E9"/>
    <w:rsid w:val="002B1247"/>
    <w:rsid w:val="002B278A"/>
    <w:rsid w:val="002B39BE"/>
    <w:rsid w:val="002B3B2B"/>
    <w:rsid w:val="002B5905"/>
    <w:rsid w:val="002C1666"/>
    <w:rsid w:val="002C218F"/>
    <w:rsid w:val="002D0462"/>
    <w:rsid w:val="002D071D"/>
    <w:rsid w:val="002D30D6"/>
    <w:rsid w:val="002D40BC"/>
    <w:rsid w:val="002D5757"/>
    <w:rsid w:val="002D7F3A"/>
    <w:rsid w:val="002E43FC"/>
    <w:rsid w:val="002E4C73"/>
    <w:rsid w:val="002E67B1"/>
    <w:rsid w:val="002F3F4D"/>
    <w:rsid w:val="00304FDB"/>
    <w:rsid w:val="00306127"/>
    <w:rsid w:val="00307985"/>
    <w:rsid w:val="0031003C"/>
    <w:rsid w:val="003104E2"/>
    <w:rsid w:val="0031369D"/>
    <w:rsid w:val="00315107"/>
    <w:rsid w:val="00315965"/>
    <w:rsid w:val="0031602D"/>
    <w:rsid w:val="0032027C"/>
    <w:rsid w:val="00322604"/>
    <w:rsid w:val="0032290F"/>
    <w:rsid w:val="0032575C"/>
    <w:rsid w:val="00326E1C"/>
    <w:rsid w:val="00327E9D"/>
    <w:rsid w:val="003302BE"/>
    <w:rsid w:val="00331662"/>
    <w:rsid w:val="003335E1"/>
    <w:rsid w:val="00335DF0"/>
    <w:rsid w:val="00341DF4"/>
    <w:rsid w:val="00343288"/>
    <w:rsid w:val="00346216"/>
    <w:rsid w:val="00352B4C"/>
    <w:rsid w:val="003531E8"/>
    <w:rsid w:val="003533B8"/>
    <w:rsid w:val="00353AA1"/>
    <w:rsid w:val="00354465"/>
    <w:rsid w:val="00356528"/>
    <w:rsid w:val="00357305"/>
    <w:rsid w:val="0035766B"/>
    <w:rsid w:val="00360231"/>
    <w:rsid w:val="00360C78"/>
    <w:rsid w:val="00363344"/>
    <w:rsid w:val="00363A4D"/>
    <w:rsid w:val="00371E25"/>
    <w:rsid w:val="00375FC9"/>
    <w:rsid w:val="003808EB"/>
    <w:rsid w:val="00381905"/>
    <w:rsid w:val="00382140"/>
    <w:rsid w:val="0038389B"/>
    <w:rsid w:val="00386F63"/>
    <w:rsid w:val="0039048C"/>
    <w:rsid w:val="00393D23"/>
    <w:rsid w:val="0039581B"/>
    <w:rsid w:val="00396354"/>
    <w:rsid w:val="003979B2"/>
    <w:rsid w:val="003A604C"/>
    <w:rsid w:val="003A66B4"/>
    <w:rsid w:val="003A68AB"/>
    <w:rsid w:val="003B018B"/>
    <w:rsid w:val="003B0379"/>
    <w:rsid w:val="003B0F0A"/>
    <w:rsid w:val="003B3EE6"/>
    <w:rsid w:val="003B69C5"/>
    <w:rsid w:val="003B6A4B"/>
    <w:rsid w:val="003B7D22"/>
    <w:rsid w:val="003C192C"/>
    <w:rsid w:val="003C49A0"/>
    <w:rsid w:val="003C49B4"/>
    <w:rsid w:val="003C6D0A"/>
    <w:rsid w:val="003D097D"/>
    <w:rsid w:val="003D3CBE"/>
    <w:rsid w:val="003D3E0F"/>
    <w:rsid w:val="003D5B2E"/>
    <w:rsid w:val="003E09AD"/>
    <w:rsid w:val="003E1D05"/>
    <w:rsid w:val="003E3EE1"/>
    <w:rsid w:val="003E70C2"/>
    <w:rsid w:val="003E777B"/>
    <w:rsid w:val="003F34B7"/>
    <w:rsid w:val="004023AE"/>
    <w:rsid w:val="00403139"/>
    <w:rsid w:val="0040762E"/>
    <w:rsid w:val="00411E7B"/>
    <w:rsid w:val="004123AB"/>
    <w:rsid w:val="00413E87"/>
    <w:rsid w:val="00413FD7"/>
    <w:rsid w:val="0041401D"/>
    <w:rsid w:val="00416C22"/>
    <w:rsid w:val="004173F1"/>
    <w:rsid w:val="00417A06"/>
    <w:rsid w:val="00422151"/>
    <w:rsid w:val="00426D7E"/>
    <w:rsid w:val="00430757"/>
    <w:rsid w:val="00430892"/>
    <w:rsid w:val="00433085"/>
    <w:rsid w:val="00433E1C"/>
    <w:rsid w:val="00435976"/>
    <w:rsid w:val="00435FBF"/>
    <w:rsid w:val="00436242"/>
    <w:rsid w:val="004362E7"/>
    <w:rsid w:val="004369A3"/>
    <w:rsid w:val="00436FA5"/>
    <w:rsid w:val="00440A7E"/>
    <w:rsid w:val="004416F4"/>
    <w:rsid w:val="00443830"/>
    <w:rsid w:val="004448CE"/>
    <w:rsid w:val="00447A9F"/>
    <w:rsid w:val="0045014B"/>
    <w:rsid w:val="0045027A"/>
    <w:rsid w:val="004523F4"/>
    <w:rsid w:val="00452420"/>
    <w:rsid w:val="00452477"/>
    <w:rsid w:val="004539E1"/>
    <w:rsid w:val="00453B68"/>
    <w:rsid w:val="00456EC4"/>
    <w:rsid w:val="004617F9"/>
    <w:rsid w:val="00462529"/>
    <w:rsid w:val="00462654"/>
    <w:rsid w:val="00464E79"/>
    <w:rsid w:val="00465635"/>
    <w:rsid w:val="00466FC3"/>
    <w:rsid w:val="004671F0"/>
    <w:rsid w:val="00470878"/>
    <w:rsid w:val="0047108E"/>
    <w:rsid w:val="00471552"/>
    <w:rsid w:val="00473056"/>
    <w:rsid w:val="00473346"/>
    <w:rsid w:val="00474643"/>
    <w:rsid w:val="00474EE3"/>
    <w:rsid w:val="00476BA1"/>
    <w:rsid w:val="0048474D"/>
    <w:rsid w:val="0048618C"/>
    <w:rsid w:val="00486291"/>
    <w:rsid w:val="00487499"/>
    <w:rsid w:val="00487D59"/>
    <w:rsid w:val="00490AE5"/>
    <w:rsid w:val="004937F2"/>
    <w:rsid w:val="00494269"/>
    <w:rsid w:val="004A167E"/>
    <w:rsid w:val="004A393B"/>
    <w:rsid w:val="004A424A"/>
    <w:rsid w:val="004B04A0"/>
    <w:rsid w:val="004B283C"/>
    <w:rsid w:val="004B556C"/>
    <w:rsid w:val="004B6D34"/>
    <w:rsid w:val="004B71F0"/>
    <w:rsid w:val="004C10A9"/>
    <w:rsid w:val="004C187B"/>
    <w:rsid w:val="004C5A44"/>
    <w:rsid w:val="004C5EF1"/>
    <w:rsid w:val="004C7C17"/>
    <w:rsid w:val="004C7E4D"/>
    <w:rsid w:val="004D1C12"/>
    <w:rsid w:val="004D2899"/>
    <w:rsid w:val="004D4CD8"/>
    <w:rsid w:val="004D7E80"/>
    <w:rsid w:val="004E074D"/>
    <w:rsid w:val="004E14B7"/>
    <w:rsid w:val="004E1573"/>
    <w:rsid w:val="004E1F25"/>
    <w:rsid w:val="004E5434"/>
    <w:rsid w:val="004E689D"/>
    <w:rsid w:val="004F12EC"/>
    <w:rsid w:val="004F41F0"/>
    <w:rsid w:val="00500F06"/>
    <w:rsid w:val="00503F84"/>
    <w:rsid w:val="00504E2E"/>
    <w:rsid w:val="005072C8"/>
    <w:rsid w:val="00510205"/>
    <w:rsid w:val="0051693E"/>
    <w:rsid w:val="0051702B"/>
    <w:rsid w:val="00520CDD"/>
    <w:rsid w:val="005212BC"/>
    <w:rsid w:val="00521442"/>
    <w:rsid w:val="00522AA6"/>
    <w:rsid w:val="00523203"/>
    <w:rsid w:val="00530B5B"/>
    <w:rsid w:val="00533349"/>
    <w:rsid w:val="00534043"/>
    <w:rsid w:val="00534335"/>
    <w:rsid w:val="00534F2F"/>
    <w:rsid w:val="00536CE4"/>
    <w:rsid w:val="00536E6E"/>
    <w:rsid w:val="0054030B"/>
    <w:rsid w:val="0054052E"/>
    <w:rsid w:val="00541525"/>
    <w:rsid w:val="0054352B"/>
    <w:rsid w:val="00546CC6"/>
    <w:rsid w:val="0055067C"/>
    <w:rsid w:val="00552FBC"/>
    <w:rsid w:val="00555740"/>
    <w:rsid w:val="005575B2"/>
    <w:rsid w:val="005614B4"/>
    <w:rsid w:val="005629D2"/>
    <w:rsid w:val="00562E72"/>
    <w:rsid w:val="00565F8F"/>
    <w:rsid w:val="0056748D"/>
    <w:rsid w:val="00573AEA"/>
    <w:rsid w:val="005745B7"/>
    <w:rsid w:val="00574817"/>
    <w:rsid w:val="005755B3"/>
    <w:rsid w:val="005762C4"/>
    <w:rsid w:val="00576549"/>
    <w:rsid w:val="0057783B"/>
    <w:rsid w:val="005811DD"/>
    <w:rsid w:val="0058188C"/>
    <w:rsid w:val="00582F72"/>
    <w:rsid w:val="00583AF8"/>
    <w:rsid w:val="00586485"/>
    <w:rsid w:val="005864EF"/>
    <w:rsid w:val="00593D33"/>
    <w:rsid w:val="0059422F"/>
    <w:rsid w:val="0059471B"/>
    <w:rsid w:val="005947CD"/>
    <w:rsid w:val="005A19D2"/>
    <w:rsid w:val="005A69F1"/>
    <w:rsid w:val="005B1C34"/>
    <w:rsid w:val="005B2143"/>
    <w:rsid w:val="005B24BB"/>
    <w:rsid w:val="005B4AE4"/>
    <w:rsid w:val="005B5198"/>
    <w:rsid w:val="005B6206"/>
    <w:rsid w:val="005B671C"/>
    <w:rsid w:val="005B7672"/>
    <w:rsid w:val="005B7E45"/>
    <w:rsid w:val="005C0F70"/>
    <w:rsid w:val="005C2A4B"/>
    <w:rsid w:val="005C4C4C"/>
    <w:rsid w:val="005C50ED"/>
    <w:rsid w:val="005C7C08"/>
    <w:rsid w:val="005C7C97"/>
    <w:rsid w:val="005D28BC"/>
    <w:rsid w:val="005D29B3"/>
    <w:rsid w:val="005D3C7A"/>
    <w:rsid w:val="005D4837"/>
    <w:rsid w:val="005D6099"/>
    <w:rsid w:val="005D62F5"/>
    <w:rsid w:val="005D7766"/>
    <w:rsid w:val="005E348A"/>
    <w:rsid w:val="005E57A5"/>
    <w:rsid w:val="005E6059"/>
    <w:rsid w:val="005E7C63"/>
    <w:rsid w:val="005F0673"/>
    <w:rsid w:val="005F2356"/>
    <w:rsid w:val="005F24B4"/>
    <w:rsid w:val="005F24FD"/>
    <w:rsid w:val="005F2F33"/>
    <w:rsid w:val="005F4B2D"/>
    <w:rsid w:val="005F4CA6"/>
    <w:rsid w:val="005F50C3"/>
    <w:rsid w:val="005F5971"/>
    <w:rsid w:val="005F6CC7"/>
    <w:rsid w:val="00600D43"/>
    <w:rsid w:val="00601FAD"/>
    <w:rsid w:val="00602F5F"/>
    <w:rsid w:val="00604E66"/>
    <w:rsid w:val="00606B13"/>
    <w:rsid w:val="006127DA"/>
    <w:rsid w:val="00613EC0"/>
    <w:rsid w:val="00615EE7"/>
    <w:rsid w:val="0061635C"/>
    <w:rsid w:val="00621D52"/>
    <w:rsid w:val="00621F79"/>
    <w:rsid w:val="00623647"/>
    <w:rsid w:val="00624F23"/>
    <w:rsid w:val="00634F98"/>
    <w:rsid w:val="00636204"/>
    <w:rsid w:val="00636861"/>
    <w:rsid w:val="00637285"/>
    <w:rsid w:val="00641894"/>
    <w:rsid w:val="006470EE"/>
    <w:rsid w:val="006523A6"/>
    <w:rsid w:val="0065490A"/>
    <w:rsid w:val="00655387"/>
    <w:rsid w:val="00655CBA"/>
    <w:rsid w:val="00656A19"/>
    <w:rsid w:val="006572F2"/>
    <w:rsid w:val="006601B5"/>
    <w:rsid w:val="00660336"/>
    <w:rsid w:val="00661E92"/>
    <w:rsid w:val="00664BD8"/>
    <w:rsid w:val="006736EA"/>
    <w:rsid w:val="00675395"/>
    <w:rsid w:val="00677142"/>
    <w:rsid w:val="0067784E"/>
    <w:rsid w:val="00680F1A"/>
    <w:rsid w:val="00690159"/>
    <w:rsid w:val="0069067F"/>
    <w:rsid w:val="00690D2D"/>
    <w:rsid w:val="00693965"/>
    <w:rsid w:val="00694AF5"/>
    <w:rsid w:val="00696861"/>
    <w:rsid w:val="00696C7A"/>
    <w:rsid w:val="00697D87"/>
    <w:rsid w:val="006A1A3A"/>
    <w:rsid w:val="006A6700"/>
    <w:rsid w:val="006A7828"/>
    <w:rsid w:val="006B274B"/>
    <w:rsid w:val="006B29CA"/>
    <w:rsid w:val="006B71A1"/>
    <w:rsid w:val="006B7EE4"/>
    <w:rsid w:val="006C0557"/>
    <w:rsid w:val="006C1776"/>
    <w:rsid w:val="006C177F"/>
    <w:rsid w:val="006C20D1"/>
    <w:rsid w:val="006C379A"/>
    <w:rsid w:val="006C4A00"/>
    <w:rsid w:val="006C4C3E"/>
    <w:rsid w:val="006C5994"/>
    <w:rsid w:val="006C6889"/>
    <w:rsid w:val="006D06F5"/>
    <w:rsid w:val="006D0B68"/>
    <w:rsid w:val="006D0D6F"/>
    <w:rsid w:val="006D1203"/>
    <w:rsid w:val="006D1BD0"/>
    <w:rsid w:val="006D545E"/>
    <w:rsid w:val="006E17FE"/>
    <w:rsid w:val="006E1B1B"/>
    <w:rsid w:val="006E27F4"/>
    <w:rsid w:val="006E2858"/>
    <w:rsid w:val="006E49ED"/>
    <w:rsid w:val="006E5B3A"/>
    <w:rsid w:val="006E5BC7"/>
    <w:rsid w:val="006F2B8E"/>
    <w:rsid w:val="006F4E56"/>
    <w:rsid w:val="006F5463"/>
    <w:rsid w:val="006F5BED"/>
    <w:rsid w:val="00701140"/>
    <w:rsid w:val="00702D0D"/>
    <w:rsid w:val="00703130"/>
    <w:rsid w:val="007048E3"/>
    <w:rsid w:val="00705073"/>
    <w:rsid w:val="00706AF6"/>
    <w:rsid w:val="00706CA2"/>
    <w:rsid w:val="00706F60"/>
    <w:rsid w:val="007102B7"/>
    <w:rsid w:val="007103E5"/>
    <w:rsid w:val="007121F2"/>
    <w:rsid w:val="00713CDF"/>
    <w:rsid w:val="00716868"/>
    <w:rsid w:val="00720D3C"/>
    <w:rsid w:val="00721740"/>
    <w:rsid w:val="00721D5B"/>
    <w:rsid w:val="00725FF0"/>
    <w:rsid w:val="00726E85"/>
    <w:rsid w:val="0073350C"/>
    <w:rsid w:val="00734B0D"/>
    <w:rsid w:val="0073533A"/>
    <w:rsid w:val="00736734"/>
    <w:rsid w:val="007368BB"/>
    <w:rsid w:val="00736EAE"/>
    <w:rsid w:val="007374E1"/>
    <w:rsid w:val="00740FE5"/>
    <w:rsid w:val="007414AA"/>
    <w:rsid w:val="00745CE8"/>
    <w:rsid w:val="00746AAB"/>
    <w:rsid w:val="00747A36"/>
    <w:rsid w:val="00754AFE"/>
    <w:rsid w:val="00754DEF"/>
    <w:rsid w:val="007604B3"/>
    <w:rsid w:val="007606C7"/>
    <w:rsid w:val="00764B36"/>
    <w:rsid w:val="00764D06"/>
    <w:rsid w:val="00770631"/>
    <w:rsid w:val="00771964"/>
    <w:rsid w:val="00771F0B"/>
    <w:rsid w:val="00772301"/>
    <w:rsid w:val="0077258F"/>
    <w:rsid w:val="007729F1"/>
    <w:rsid w:val="00773094"/>
    <w:rsid w:val="00774185"/>
    <w:rsid w:val="00775B41"/>
    <w:rsid w:val="00777637"/>
    <w:rsid w:val="0078196B"/>
    <w:rsid w:val="0078334B"/>
    <w:rsid w:val="00784584"/>
    <w:rsid w:val="00784801"/>
    <w:rsid w:val="00784FEE"/>
    <w:rsid w:val="00785941"/>
    <w:rsid w:val="00786D84"/>
    <w:rsid w:val="007871D4"/>
    <w:rsid w:val="007A0187"/>
    <w:rsid w:val="007A089C"/>
    <w:rsid w:val="007A142C"/>
    <w:rsid w:val="007A36C0"/>
    <w:rsid w:val="007A500E"/>
    <w:rsid w:val="007A7127"/>
    <w:rsid w:val="007A7F79"/>
    <w:rsid w:val="007B235C"/>
    <w:rsid w:val="007B2BC0"/>
    <w:rsid w:val="007B40D8"/>
    <w:rsid w:val="007B49A8"/>
    <w:rsid w:val="007B58E0"/>
    <w:rsid w:val="007B7184"/>
    <w:rsid w:val="007B7B8F"/>
    <w:rsid w:val="007B7CC1"/>
    <w:rsid w:val="007C0139"/>
    <w:rsid w:val="007C4F08"/>
    <w:rsid w:val="007C590B"/>
    <w:rsid w:val="007C78AD"/>
    <w:rsid w:val="007C7CCE"/>
    <w:rsid w:val="007D31C8"/>
    <w:rsid w:val="007D5B6D"/>
    <w:rsid w:val="007D5F87"/>
    <w:rsid w:val="007D607C"/>
    <w:rsid w:val="007D7042"/>
    <w:rsid w:val="007D7DCC"/>
    <w:rsid w:val="007E1728"/>
    <w:rsid w:val="007E4E68"/>
    <w:rsid w:val="007E567F"/>
    <w:rsid w:val="007E5D49"/>
    <w:rsid w:val="007F07E6"/>
    <w:rsid w:val="007F3CE0"/>
    <w:rsid w:val="007F6927"/>
    <w:rsid w:val="0080101D"/>
    <w:rsid w:val="008026C5"/>
    <w:rsid w:val="00803093"/>
    <w:rsid w:val="0080570E"/>
    <w:rsid w:val="00806E2B"/>
    <w:rsid w:val="008107CB"/>
    <w:rsid w:val="00813518"/>
    <w:rsid w:val="0081411A"/>
    <w:rsid w:val="008157EC"/>
    <w:rsid w:val="008158A3"/>
    <w:rsid w:val="00817C4F"/>
    <w:rsid w:val="0082169C"/>
    <w:rsid w:val="0082448C"/>
    <w:rsid w:val="00824923"/>
    <w:rsid w:val="008309AF"/>
    <w:rsid w:val="00832C32"/>
    <w:rsid w:val="00833040"/>
    <w:rsid w:val="008359FF"/>
    <w:rsid w:val="00835B25"/>
    <w:rsid w:val="0083764A"/>
    <w:rsid w:val="0083789B"/>
    <w:rsid w:val="008407B0"/>
    <w:rsid w:val="0084136B"/>
    <w:rsid w:val="0084611A"/>
    <w:rsid w:val="00854860"/>
    <w:rsid w:val="00855A25"/>
    <w:rsid w:val="0086102F"/>
    <w:rsid w:val="0086270A"/>
    <w:rsid w:val="00862A60"/>
    <w:rsid w:val="008630B7"/>
    <w:rsid w:val="0086471C"/>
    <w:rsid w:val="00866494"/>
    <w:rsid w:val="008664D5"/>
    <w:rsid w:val="00867A5F"/>
    <w:rsid w:val="00871459"/>
    <w:rsid w:val="00871639"/>
    <w:rsid w:val="00873615"/>
    <w:rsid w:val="00875039"/>
    <w:rsid w:val="00875BEE"/>
    <w:rsid w:val="00880FFC"/>
    <w:rsid w:val="00881C06"/>
    <w:rsid w:val="00883056"/>
    <w:rsid w:val="0088333A"/>
    <w:rsid w:val="00883706"/>
    <w:rsid w:val="008839AC"/>
    <w:rsid w:val="0088474E"/>
    <w:rsid w:val="00886020"/>
    <w:rsid w:val="0088652C"/>
    <w:rsid w:val="00891B7B"/>
    <w:rsid w:val="008922C7"/>
    <w:rsid w:val="008922C9"/>
    <w:rsid w:val="00892351"/>
    <w:rsid w:val="00892C08"/>
    <w:rsid w:val="00893186"/>
    <w:rsid w:val="008936C0"/>
    <w:rsid w:val="00894323"/>
    <w:rsid w:val="008946E3"/>
    <w:rsid w:val="00897167"/>
    <w:rsid w:val="008A0A82"/>
    <w:rsid w:val="008A0C19"/>
    <w:rsid w:val="008A0D71"/>
    <w:rsid w:val="008A109B"/>
    <w:rsid w:val="008A2EC1"/>
    <w:rsid w:val="008A3170"/>
    <w:rsid w:val="008A402F"/>
    <w:rsid w:val="008A4EF9"/>
    <w:rsid w:val="008A5886"/>
    <w:rsid w:val="008A5E5D"/>
    <w:rsid w:val="008A644C"/>
    <w:rsid w:val="008A73ED"/>
    <w:rsid w:val="008B2F9A"/>
    <w:rsid w:val="008B44A1"/>
    <w:rsid w:val="008B5064"/>
    <w:rsid w:val="008B70E7"/>
    <w:rsid w:val="008B7475"/>
    <w:rsid w:val="008C2F82"/>
    <w:rsid w:val="008C457F"/>
    <w:rsid w:val="008C5BD7"/>
    <w:rsid w:val="008C7DC3"/>
    <w:rsid w:val="008D0438"/>
    <w:rsid w:val="008D0FC4"/>
    <w:rsid w:val="008D2454"/>
    <w:rsid w:val="008D249A"/>
    <w:rsid w:val="008D2756"/>
    <w:rsid w:val="008D299C"/>
    <w:rsid w:val="008D3E05"/>
    <w:rsid w:val="008D45EA"/>
    <w:rsid w:val="008D63BC"/>
    <w:rsid w:val="008D6F80"/>
    <w:rsid w:val="008E0244"/>
    <w:rsid w:val="008E11CE"/>
    <w:rsid w:val="008E1999"/>
    <w:rsid w:val="008E1A05"/>
    <w:rsid w:val="008E2C61"/>
    <w:rsid w:val="008E4B48"/>
    <w:rsid w:val="008E54D0"/>
    <w:rsid w:val="008E5BCD"/>
    <w:rsid w:val="008E6D3C"/>
    <w:rsid w:val="008F1368"/>
    <w:rsid w:val="008F4023"/>
    <w:rsid w:val="0090283D"/>
    <w:rsid w:val="00905589"/>
    <w:rsid w:val="00910BF9"/>
    <w:rsid w:val="009147CB"/>
    <w:rsid w:val="00920674"/>
    <w:rsid w:val="00921308"/>
    <w:rsid w:val="009218F1"/>
    <w:rsid w:val="00921968"/>
    <w:rsid w:val="0092347D"/>
    <w:rsid w:val="00923521"/>
    <w:rsid w:val="0092377A"/>
    <w:rsid w:val="00926D63"/>
    <w:rsid w:val="00931148"/>
    <w:rsid w:val="00933051"/>
    <w:rsid w:val="0093406E"/>
    <w:rsid w:val="009361DB"/>
    <w:rsid w:val="0093620B"/>
    <w:rsid w:val="0093644A"/>
    <w:rsid w:val="0094060B"/>
    <w:rsid w:val="00940670"/>
    <w:rsid w:val="00940A64"/>
    <w:rsid w:val="00940BD5"/>
    <w:rsid w:val="009418FB"/>
    <w:rsid w:val="009419FA"/>
    <w:rsid w:val="00941B42"/>
    <w:rsid w:val="0094344C"/>
    <w:rsid w:val="00944554"/>
    <w:rsid w:val="009458B1"/>
    <w:rsid w:val="00946D2C"/>
    <w:rsid w:val="00947AC5"/>
    <w:rsid w:val="00947E45"/>
    <w:rsid w:val="00951652"/>
    <w:rsid w:val="00957028"/>
    <w:rsid w:val="00961AB7"/>
    <w:rsid w:val="00962BA5"/>
    <w:rsid w:val="00964884"/>
    <w:rsid w:val="00967233"/>
    <w:rsid w:val="0097202D"/>
    <w:rsid w:val="009737DE"/>
    <w:rsid w:val="009746B2"/>
    <w:rsid w:val="00976647"/>
    <w:rsid w:val="00976F49"/>
    <w:rsid w:val="009772EC"/>
    <w:rsid w:val="009802B8"/>
    <w:rsid w:val="009819EC"/>
    <w:rsid w:val="00983E2B"/>
    <w:rsid w:val="00983E70"/>
    <w:rsid w:val="00984C11"/>
    <w:rsid w:val="00990596"/>
    <w:rsid w:val="00990946"/>
    <w:rsid w:val="00994D3A"/>
    <w:rsid w:val="009A090C"/>
    <w:rsid w:val="009A1507"/>
    <w:rsid w:val="009A2721"/>
    <w:rsid w:val="009A2C44"/>
    <w:rsid w:val="009A5199"/>
    <w:rsid w:val="009A54B9"/>
    <w:rsid w:val="009B4647"/>
    <w:rsid w:val="009B52CD"/>
    <w:rsid w:val="009B53FD"/>
    <w:rsid w:val="009B54FB"/>
    <w:rsid w:val="009B5E82"/>
    <w:rsid w:val="009B7964"/>
    <w:rsid w:val="009B7FD4"/>
    <w:rsid w:val="009C3F70"/>
    <w:rsid w:val="009C5D7F"/>
    <w:rsid w:val="009C75B0"/>
    <w:rsid w:val="009C7874"/>
    <w:rsid w:val="009C7C81"/>
    <w:rsid w:val="009D0CF1"/>
    <w:rsid w:val="009D29A4"/>
    <w:rsid w:val="009D5219"/>
    <w:rsid w:val="009D5D72"/>
    <w:rsid w:val="009D6038"/>
    <w:rsid w:val="009E004E"/>
    <w:rsid w:val="009E1F27"/>
    <w:rsid w:val="009E46B9"/>
    <w:rsid w:val="009E4C47"/>
    <w:rsid w:val="009E7322"/>
    <w:rsid w:val="009E7DC2"/>
    <w:rsid w:val="009F43D7"/>
    <w:rsid w:val="009F7BD0"/>
    <w:rsid w:val="009F7BD3"/>
    <w:rsid w:val="00A02C00"/>
    <w:rsid w:val="00A0660C"/>
    <w:rsid w:val="00A10ACA"/>
    <w:rsid w:val="00A10BCD"/>
    <w:rsid w:val="00A13559"/>
    <w:rsid w:val="00A14AE7"/>
    <w:rsid w:val="00A14FCA"/>
    <w:rsid w:val="00A15096"/>
    <w:rsid w:val="00A16C84"/>
    <w:rsid w:val="00A17BE6"/>
    <w:rsid w:val="00A20B58"/>
    <w:rsid w:val="00A222EC"/>
    <w:rsid w:val="00A31471"/>
    <w:rsid w:val="00A31D2A"/>
    <w:rsid w:val="00A334DB"/>
    <w:rsid w:val="00A33D50"/>
    <w:rsid w:val="00A3543D"/>
    <w:rsid w:val="00A40A84"/>
    <w:rsid w:val="00A421BB"/>
    <w:rsid w:val="00A438D4"/>
    <w:rsid w:val="00A50F84"/>
    <w:rsid w:val="00A52472"/>
    <w:rsid w:val="00A54970"/>
    <w:rsid w:val="00A54C53"/>
    <w:rsid w:val="00A55EBD"/>
    <w:rsid w:val="00A56AF4"/>
    <w:rsid w:val="00A65C7C"/>
    <w:rsid w:val="00A66B50"/>
    <w:rsid w:val="00A70200"/>
    <w:rsid w:val="00A71C15"/>
    <w:rsid w:val="00A72EDB"/>
    <w:rsid w:val="00A75861"/>
    <w:rsid w:val="00A7782D"/>
    <w:rsid w:val="00A82107"/>
    <w:rsid w:val="00A83411"/>
    <w:rsid w:val="00A83D25"/>
    <w:rsid w:val="00A84319"/>
    <w:rsid w:val="00A8570D"/>
    <w:rsid w:val="00A85D5E"/>
    <w:rsid w:val="00A87510"/>
    <w:rsid w:val="00A87DC9"/>
    <w:rsid w:val="00A90D41"/>
    <w:rsid w:val="00A91CC9"/>
    <w:rsid w:val="00A95D51"/>
    <w:rsid w:val="00AA1163"/>
    <w:rsid w:val="00AA2FB4"/>
    <w:rsid w:val="00AA30AF"/>
    <w:rsid w:val="00AA3507"/>
    <w:rsid w:val="00AA4305"/>
    <w:rsid w:val="00AA4836"/>
    <w:rsid w:val="00AA6830"/>
    <w:rsid w:val="00AA79F3"/>
    <w:rsid w:val="00AB4683"/>
    <w:rsid w:val="00AB4F88"/>
    <w:rsid w:val="00AB579C"/>
    <w:rsid w:val="00AC0356"/>
    <w:rsid w:val="00AC081C"/>
    <w:rsid w:val="00AC50F5"/>
    <w:rsid w:val="00AC7C35"/>
    <w:rsid w:val="00AD03C3"/>
    <w:rsid w:val="00AD1A03"/>
    <w:rsid w:val="00AD2D2F"/>
    <w:rsid w:val="00AD2FB3"/>
    <w:rsid w:val="00AD34A0"/>
    <w:rsid w:val="00AD42E0"/>
    <w:rsid w:val="00AD62C9"/>
    <w:rsid w:val="00AD687E"/>
    <w:rsid w:val="00AE2236"/>
    <w:rsid w:val="00AE2CB4"/>
    <w:rsid w:val="00AE2D88"/>
    <w:rsid w:val="00AE2E5B"/>
    <w:rsid w:val="00AE68A6"/>
    <w:rsid w:val="00AE6987"/>
    <w:rsid w:val="00AF285E"/>
    <w:rsid w:val="00AF6723"/>
    <w:rsid w:val="00AF7319"/>
    <w:rsid w:val="00AF749F"/>
    <w:rsid w:val="00AF7576"/>
    <w:rsid w:val="00B01F98"/>
    <w:rsid w:val="00B04974"/>
    <w:rsid w:val="00B04D57"/>
    <w:rsid w:val="00B04F5C"/>
    <w:rsid w:val="00B0545C"/>
    <w:rsid w:val="00B05C7A"/>
    <w:rsid w:val="00B13BAD"/>
    <w:rsid w:val="00B13C37"/>
    <w:rsid w:val="00B144DD"/>
    <w:rsid w:val="00B15A71"/>
    <w:rsid w:val="00B20523"/>
    <w:rsid w:val="00B20970"/>
    <w:rsid w:val="00B23AEB"/>
    <w:rsid w:val="00B27AD9"/>
    <w:rsid w:val="00B3086D"/>
    <w:rsid w:val="00B333C3"/>
    <w:rsid w:val="00B3501B"/>
    <w:rsid w:val="00B36E25"/>
    <w:rsid w:val="00B42FFA"/>
    <w:rsid w:val="00B43833"/>
    <w:rsid w:val="00B43E3D"/>
    <w:rsid w:val="00B45822"/>
    <w:rsid w:val="00B45A38"/>
    <w:rsid w:val="00B4740B"/>
    <w:rsid w:val="00B47F5E"/>
    <w:rsid w:val="00B550AE"/>
    <w:rsid w:val="00B55C26"/>
    <w:rsid w:val="00B55CB2"/>
    <w:rsid w:val="00B569D1"/>
    <w:rsid w:val="00B56CF3"/>
    <w:rsid w:val="00B56E24"/>
    <w:rsid w:val="00B57D81"/>
    <w:rsid w:val="00B6113A"/>
    <w:rsid w:val="00B6229E"/>
    <w:rsid w:val="00B648BA"/>
    <w:rsid w:val="00B66B5F"/>
    <w:rsid w:val="00B67F3C"/>
    <w:rsid w:val="00B67F72"/>
    <w:rsid w:val="00B73248"/>
    <w:rsid w:val="00B7413C"/>
    <w:rsid w:val="00B774F3"/>
    <w:rsid w:val="00B8393E"/>
    <w:rsid w:val="00B84313"/>
    <w:rsid w:val="00B852A1"/>
    <w:rsid w:val="00B91E60"/>
    <w:rsid w:val="00B925A1"/>
    <w:rsid w:val="00B9296D"/>
    <w:rsid w:val="00B92E20"/>
    <w:rsid w:val="00B94E38"/>
    <w:rsid w:val="00B953E4"/>
    <w:rsid w:val="00B9594D"/>
    <w:rsid w:val="00B96425"/>
    <w:rsid w:val="00B974EC"/>
    <w:rsid w:val="00BA0597"/>
    <w:rsid w:val="00BA212D"/>
    <w:rsid w:val="00BA2747"/>
    <w:rsid w:val="00BA2E74"/>
    <w:rsid w:val="00BA63ED"/>
    <w:rsid w:val="00BA668C"/>
    <w:rsid w:val="00BA6F42"/>
    <w:rsid w:val="00BB3A8C"/>
    <w:rsid w:val="00BB3B51"/>
    <w:rsid w:val="00BB5EA4"/>
    <w:rsid w:val="00BB694E"/>
    <w:rsid w:val="00BB6A49"/>
    <w:rsid w:val="00BC102C"/>
    <w:rsid w:val="00BC13ED"/>
    <w:rsid w:val="00BC2083"/>
    <w:rsid w:val="00BC3A4D"/>
    <w:rsid w:val="00BC4CCE"/>
    <w:rsid w:val="00BC4E5F"/>
    <w:rsid w:val="00BC6CD4"/>
    <w:rsid w:val="00BD4319"/>
    <w:rsid w:val="00BD4DD1"/>
    <w:rsid w:val="00BD52DC"/>
    <w:rsid w:val="00BD7D89"/>
    <w:rsid w:val="00BE48A4"/>
    <w:rsid w:val="00BE546E"/>
    <w:rsid w:val="00BE5FB8"/>
    <w:rsid w:val="00BE6FB3"/>
    <w:rsid w:val="00BF2079"/>
    <w:rsid w:val="00BF3F45"/>
    <w:rsid w:val="00BF669B"/>
    <w:rsid w:val="00BF775B"/>
    <w:rsid w:val="00BF7939"/>
    <w:rsid w:val="00C00C09"/>
    <w:rsid w:val="00C05F46"/>
    <w:rsid w:val="00C06093"/>
    <w:rsid w:val="00C064D4"/>
    <w:rsid w:val="00C0651F"/>
    <w:rsid w:val="00C066B9"/>
    <w:rsid w:val="00C0749C"/>
    <w:rsid w:val="00C1017E"/>
    <w:rsid w:val="00C103D4"/>
    <w:rsid w:val="00C11D2C"/>
    <w:rsid w:val="00C147B5"/>
    <w:rsid w:val="00C150C1"/>
    <w:rsid w:val="00C15B38"/>
    <w:rsid w:val="00C1698D"/>
    <w:rsid w:val="00C16EE1"/>
    <w:rsid w:val="00C21A07"/>
    <w:rsid w:val="00C22703"/>
    <w:rsid w:val="00C22E2C"/>
    <w:rsid w:val="00C24BB3"/>
    <w:rsid w:val="00C26219"/>
    <w:rsid w:val="00C26426"/>
    <w:rsid w:val="00C30F0F"/>
    <w:rsid w:val="00C31432"/>
    <w:rsid w:val="00C33265"/>
    <w:rsid w:val="00C33A64"/>
    <w:rsid w:val="00C3585B"/>
    <w:rsid w:val="00C37D1D"/>
    <w:rsid w:val="00C42D12"/>
    <w:rsid w:val="00C43817"/>
    <w:rsid w:val="00C45A49"/>
    <w:rsid w:val="00C53A6E"/>
    <w:rsid w:val="00C5426A"/>
    <w:rsid w:val="00C54502"/>
    <w:rsid w:val="00C54A09"/>
    <w:rsid w:val="00C57AEC"/>
    <w:rsid w:val="00C6091A"/>
    <w:rsid w:val="00C613FB"/>
    <w:rsid w:val="00C63C7C"/>
    <w:rsid w:val="00C64F91"/>
    <w:rsid w:val="00C6527E"/>
    <w:rsid w:val="00C65968"/>
    <w:rsid w:val="00C66654"/>
    <w:rsid w:val="00C6737B"/>
    <w:rsid w:val="00C744D6"/>
    <w:rsid w:val="00C74720"/>
    <w:rsid w:val="00C74765"/>
    <w:rsid w:val="00C75D0D"/>
    <w:rsid w:val="00C75E01"/>
    <w:rsid w:val="00C806AC"/>
    <w:rsid w:val="00C811EE"/>
    <w:rsid w:val="00C81B39"/>
    <w:rsid w:val="00C934D5"/>
    <w:rsid w:val="00C9403C"/>
    <w:rsid w:val="00C94357"/>
    <w:rsid w:val="00C95D76"/>
    <w:rsid w:val="00C967EF"/>
    <w:rsid w:val="00C97360"/>
    <w:rsid w:val="00CA040E"/>
    <w:rsid w:val="00CA1E51"/>
    <w:rsid w:val="00CA3F8A"/>
    <w:rsid w:val="00CA5D68"/>
    <w:rsid w:val="00CA63DB"/>
    <w:rsid w:val="00CB2026"/>
    <w:rsid w:val="00CB2F7D"/>
    <w:rsid w:val="00CB3699"/>
    <w:rsid w:val="00CB3E17"/>
    <w:rsid w:val="00CB412D"/>
    <w:rsid w:val="00CB45EF"/>
    <w:rsid w:val="00CB5958"/>
    <w:rsid w:val="00CB68D2"/>
    <w:rsid w:val="00CC18D7"/>
    <w:rsid w:val="00CC4CE1"/>
    <w:rsid w:val="00CC52E7"/>
    <w:rsid w:val="00CC5C0E"/>
    <w:rsid w:val="00CC641B"/>
    <w:rsid w:val="00CD0770"/>
    <w:rsid w:val="00CD1824"/>
    <w:rsid w:val="00CD33C6"/>
    <w:rsid w:val="00CD34FC"/>
    <w:rsid w:val="00CD4A5F"/>
    <w:rsid w:val="00CD5575"/>
    <w:rsid w:val="00CD642A"/>
    <w:rsid w:val="00CD6E94"/>
    <w:rsid w:val="00CE0EE1"/>
    <w:rsid w:val="00CE1595"/>
    <w:rsid w:val="00CE5774"/>
    <w:rsid w:val="00CE7733"/>
    <w:rsid w:val="00CF1250"/>
    <w:rsid w:val="00CF20BF"/>
    <w:rsid w:val="00CF3B33"/>
    <w:rsid w:val="00CF47C9"/>
    <w:rsid w:val="00CF5E71"/>
    <w:rsid w:val="00CF6561"/>
    <w:rsid w:val="00CF7240"/>
    <w:rsid w:val="00D00388"/>
    <w:rsid w:val="00D01AFB"/>
    <w:rsid w:val="00D022B6"/>
    <w:rsid w:val="00D0260F"/>
    <w:rsid w:val="00D02F5D"/>
    <w:rsid w:val="00D034CC"/>
    <w:rsid w:val="00D04B39"/>
    <w:rsid w:val="00D0512F"/>
    <w:rsid w:val="00D057E0"/>
    <w:rsid w:val="00D07F2D"/>
    <w:rsid w:val="00D12F0D"/>
    <w:rsid w:val="00D13DAC"/>
    <w:rsid w:val="00D1409D"/>
    <w:rsid w:val="00D15618"/>
    <w:rsid w:val="00D24442"/>
    <w:rsid w:val="00D2566B"/>
    <w:rsid w:val="00D25852"/>
    <w:rsid w:val="00D25891"/>
    <w:rsid w:val="00D26290"/>
    <w:rsid w:val="00D2724D"/>
    <w:rsid w:val="00D30236"/>
    <w:rsid w:val="00D336BC"/>
    <w:rsid w:val="00D354F6"/>
    <w:rsid w:val="00D36CEF"/>
    <w:rsid w:val="00D37E5E"/>
    <w:rsid w:val="00D42F70"/>
    <w:rsid w:val="00D43389"/>
    <w:rsid w:val="00D43C6B"/>
    <w:rsid w:val="00D50A63"/>
    <w:rsid w:val="00D50FDE"/>
    <w:rsid w:val="00D51DA6"/>
    <w:rsid w:val="00D52CC9"/>
    <w:rsid w:val="00D53BD3"/>
    <w:rsid w:val="00D574AB"/>
    <w:rsid w:val="00D63957"/>
    <w:rsid w:val="00D66D50"/>
    <w:rsid w:val="00D723DD"/>
    <w:rsid w:val="00D74D71"/>
    <w:rsid w:val="00D776BC"/>
    <w:rsid w:val="00D77F41"/>
    <w:rsid w:val="00D81601"/>
    <w:rsid w:val="00D82CA3"/>
    <w:rsid w:val="00D8408C"/>
    <w:rsid w:val="00D8448D"/>
    <w:rsid w:val="00D84941"/>
    <w:rsid w:val="00D86FDA"/>
    <w:rsid w:val="00D909D4"/>
    <w:rsid w:val="00D92F03"/>
    <w:rsid w:val="00D9450F"/>
    <w:rsid w:val="00D96AE7"/>
    <w:rsid w:val="00D97E64"/>
    <w:rsid w:val="00DA18FE"/>
    <w:rsid w:val="00DA2602"/>
    <w:rsid w:val="00DA26F3"/>
    <w:rsid w:val="00DA2796"/>
    <w:rsid w:val="00DA2D78"/>
    <w:rsid w:val="00DA3602"/>
    <w:rsid w:val="00DA3E58"/>
    <w:rsid w:val="00DA7FC3"/>
    <w:rsid w:val="00DB37D7"/>
    <w:rsid w:val="00DB4FA6"/>
    <w:rsid w:val="00DB57E9"/>
    <w:rsid w:val="00DB76C2"/>
    <w:rsid w:val="00DC0578"/>
    <w:rsid w:val="00DC0596"/>
    <w:rsid w:val="00DC7978"/>
    <w:rsid w:val="00DD41A3"/>
    <w:rsid w:val="00DD50B2"/>
    <w:rsid w:val="00DD5790"/>
    <w:rsid w:val="00DD66A5"/>
    <w:rsid w:val="00DD790D"/>
    <w:rsid w:val="00DE3675"/>
    <w:rsid w:val="00DE416C"/>
    <w:rsid w:val="00DE4F89"/>
    <w:rsid w:val="00DF3C2C"/>
    <w:rsid w:val="00DF5C86"/>
    <w:rsid w:val="00E00DD5"/>
    <w:rsid w:val="00E01183"/>
    <w:rsid w:val="00E056E4"/>
    <w:rsid w:val="00E113A9"/>
    <w:rsid w:val="00E1153C"/>
    <w:rsid w:val="00E13659"/>
    <w:rsid w:val="00E13E1F"/>
    <w:rsid w:val="00E1490D"/>
    <w:rsid w:val="00E14D09"/>
    <w:rsid w:val="00E236B0"/>
    <w:rsid w:val="00E24C73"/>
    <w:rsid w:val="00E301C2"/>
    <w:rsid w:val="00E30DE6"/>
    <w:rsid w:val="00E310B8"/>
    <w:rsid w:val="00E31762"/>
    <w:rsid w:val="00E31C6B"/>
    <w:rsid w:val="00E32E65"/>
    <w:rsid w:val="00E33C08"/>
    <w:rsid w:val="00E341B3"/>
    <w:rsid w:val="00E359E4"/>
    <w:rsid w:val="00E35FA4"/>
    <w:rsid w:val="00E370E9"/>
    <w:rsid w:val="00E3753F"/>
    <w:rsid w:val="00E4040D"/>
    <w:rsid w:val="00E40A19"/>
    <w:rsid w:val="00E43CE2"/>
    <w:rsid w:val="00E446A6"/>
    <w:rsid w:val="00E44CE1"/>
    <w:rsid w:val="00E45731"/>
    <w:rsid w:val="00E46519"/>
    <w:rsid w:val="00E46566"/>
    <w:rsid w:val="00E50301"/>
    <w:rsid w:val="00E511EC"/>
    <w:rsid w:val="00E515A5"/>
    <w:rsid w:val="00E51C7E"/>
    <w:rsid w:val="00E532F6"/>
    <w:rsid w:val="00E54D8C"/>
    <w:rsid w:val="00E54F8C"/>
    <w:rsid w:val="00E61DF7"/>
    <w:rsid w:val="00E6525F"/>
    <w:rsid w:val="00E659E2"/>
    <w:rsid w:val="00E72508"/>
    <w:rsid w:val="00E729FE"/>
    <w:rsid w:val="00E72D17"/>
    <w:rsid w:val="00E73099"/>
    <w:rsid w:val="00E75231"/>
    <w:rsid w:val="00E75BF1"/>
    <w:rsid w:val="00E76299"/>
    <w:rsid w:val="00E767D4"/>
    <w:rsid w:val="00E813DB"/>
    <w:rsid w:val="00E81AAD"/>
    <w:rsid w:val="00E83295"/>
    <w:rsid w:val="00E843A2"/>
    <w:rsid w:val="00E857AA"/>
    <w:rsid w:val="00E864BC"/>
    <w:rsid w:val="00E87470"/>
    <w:rsid w:val="00E87572"/>
    <w:rsid w:val="00E87E31"/>
    <w:rsid w:val="00E90D3F"/>
    <w:rsid w:val="00E92818"/>
    <w:rsid w:val="00E94C60"/>
    <w:rsid w:val="00EA140D"/>
    <w:rsid w:val="00EA4A47"/>
    <w:rsid w:val="00EA5F69"/>
    <w:rsid w:val="00EA7656"/>
    <w:rsid w:val="00EB1179"/>
    <w:rsid w:val="00EB5246"/>
    <w:rsid w:val="00EB6C28"/>
    <w:rsid w:val="00EB76A5"/>
    <w:rsid w:val="00EC1019"/>
    <w:rsid w:val="00EC20F4"/>
    <w:rsid w:val="00EC2C55"/>
    <w:rsid w:val="00EC2E7C"/>
    <w:rsid w:val="00EC7421"/>
    <w:rsid w:val="00ED0A25"/>
    <w:rsid w:val="00ED1928"/>
    <w:rsid w:val="00ED2E27"/>
    <w:rsid w:val="00ED3DBE"/>
    <w:rsid w:val="00ED3DF0"/>
    <w:rsid w:val="00ED63BA"/>
    <w:rsid w:val="00ED6758"/>
    <w:rsid w:val="00EE0AB1"/>
    <w:rsid w:val="00EE1409"/>
    <w:rsid w:val="00EE31C4"/>
    <w:rsid w:val="00EE32D0"/>
    <w:rsid w:val="00EE4139"/>
    <w:rsid w:val="00EE56DB"/>
    <w:rsid w:val="00EF00BA"/>
    <w:rsid w:val="00EF03FA"/>
    <w:rsid w:val="00EF21E5"/>
    <w:rsid w:val="00EF5330"/>
    <w:rsid w:val="00EF571D"/>
    <w:rsid w:val="00F00795"/>
    <w:rsid w:val="00F022D4"/>
    <w:rsid w:val="00F025B2"/>
    <w:rsid w:val="00F05C0A"/>
    <w:rsid w:val="00F05C51"/>
    <w:rsid w:val="00F078D9"/>
    <w:rsid w:val="00F12101"/>
    <w:rsid w:val="00F133A3"/>
    <w:rsid w:val="00F1619F"/>
    <w:rsid w:val="00F16DA5"/>
    <w:rsid w:val="00F1725D"/>
    <w:rsid w:val="00F1737E"/>
    <w:rsid w:val="00F20DCB"/>
    <w:rsid w:val="00F21253"/>
    <w:rsid w:val="00F22842"/>
    <w:rsid w:val="00F2544C"/>
    <w:rsid w:val="00F266DC"/>
    <w:rsid w:val="00F2673D"/>
    <w:rsid w:val="00F27C55"/>
    <w:rsid w:val="00F27FAC"/>
    <w:rsid w:val="00F309A8"/>
    <w:rsid w:val="00F30B67"/>
    <w:rsid w:val="00F31B15"/>
    <w:rsid w:val="00F31F67"/>
    <w:rsid w:val="00F35530"/>
    <w:rsid w:val="00F35A93"/>
    <w:rsid w:val="00F367B1"/>
    <w:rsid w:val="00F36E34"/>
    <w:rsid w:val="00F375BD"/>
    <w:rsid w:val="00F37B56"/>
    <w:rsid w:val="00F37CC5"/>
    <w:rsid w:val="00F37DC0"/>
    <w:rsid w:val="00F37DC2"/>
    <w:rsid w:val="00F41F84"/>
    <w:rsid w:val="00F4688C"/>
    <w:rsid w:val="00F5083F"/>
    <w:rsid w:val="00F531B5"/>
    <w:rsid w:val="00F53308"/>
    <w:rsid w:val="00F55555"/>
    <w:rsid w:val="00F556B8"/>
    <w:rsid w:val="00F5613D"/>
    <w:rsid w:val="00F60AC0"/>
    <w:rsid w:val="00F62C44"/>
    <w:rsid w:val="00F62E44"/>
    <w:rsid w:val="00F634B7"/>
    <w:rsid w:val="00F649C2"/>
    <w:rsid w:val="00F65639"/>
    <w:rsid w:val="00F657A4"/>
    <w:rsid w:val="00F658B5"/>
    <w:rsid w:val="00F6593A"/>
    <w:rsid w:val="00F6716A"/>
    <w:rsid w:val="00F751BE"/>
    <w:rsid w:val="00F800B6"/>
    <w:rsid w:val="00F80E75"/>
    <w:rsid w:val="00F81947"/>
    <w:rsid w:val="00F81B0D"/>
    <w:rsid w:val="00F830B7"/>
    <w:rsid w:val="00F85821"/>
    <w:rsid w:val="00F862E6"/>
    <w:rsid w:val="00F87EA0"/>
    <w:rsid w:val="00F90ECB"/>
    <w:rsid w:val="00F92DC8"/>
    <w:rsid w:val="00F934A0"/>
    <w:rsid w:val="00F945B8"/>
    <w:rsid w:val="00F9711A"/>
    <w:rsid w:val="00F97CAA"/>
    <w:rsid w:val="00FA3136"/>
    <w:rsid w:val="00FA31F7"/>
    <w:rsid w:val="00FA5379"/>
    <w:rsid w:val="00FA5888"/>
    <w:rsid w:val="00FA6479"/>
    <w:rsid w:val="00FA6F43"/>
    <w:rsid w:val="00FB0790"/>
    <w:rsid w:val="00FB0BC1"/>
    <w:rsid w:val="00FB1616"/>
    <w:rsid w:val="00FB31A6"/>
    <w:rsid w:val="00FC1995"/>
    <w:rsid w:val="00FC4274"/>
    <w:rsid w:val="00FD2F2D"/>
    <w:rsid w:val="00FD735E"/>
    <w:rsid w:val="00FE062E"/>
    <w:rsid w:val="00FE13D7"/>
    <w:rsid w:val="00FE32E7"/>
    <w:rsid w:val="00FE4FBE"/>
    <w:rsid w:val="00FF1CFD"/>
    <w:rsid w:val="00FF220F"/>
    <w:rsid w:val="00FF273B"/>
    <w:rsid w:val="00FF395A"/>
    <w:rsid w:val="00FF4027"/>
    <w:rsid w:val="00FF607A"/>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2B73587C-A350-4C64-B8BB-B0AF47BB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unhideWhenUsed/>
    <w:rsid w:val="002B5905"/>
    <w:rPr>
      <w:sz w:val="20"/>
      <w:szCs w:val="20"/>
    </w:rPr>
  </w:style>
  <w:style w:type="character" w:customStyle="1" w:styleId="CommentTextChar">
    <w:name w:val="Comment Text Char"/>
    <w:basedOn w:val="DefaultParagraphFont"/>
    <w:link w:val="CommentText"/>
    <w:uiPriority w:val="99"/>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style>
  <w:style w:type="paragraph" w:styleId="BodyTextIndent3">
    <w:name w:val="Body Text Indent 3"/>
    <w:basedOn w:val="Normal"/>
    <w:link w:val="BodyTextIndent3Char"/>
    <w:rsid w:val="000468F9"/>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0468F9"/>
    <w:rPr>
      <w:rFonts w:ascii="Arial" w:eastAsia="Times New Roman" w:hAnsi="Arial" w:cs="Times New Roman"/>
      <w:sz w:val="16"/>
      <w:szCs w:val="16"/>
      <w:lang w:eastAsia="en-GB"/>
    </w:rPr>
  </w:style>
  <w:style w:type="paragraph" w:customStyle="1" w:styleId="TableParagraph">
    <w:name w:val="Table Paragraph"/>
    <w:basedOn w:val="Normal"/>
    <w:uiPriority w:val="1"/>
    <w:qFormat/>
    <w:rsid w:val="0088652C"/>
    <w:pPr>
      <w:widowControl w:val="0"/>
      <w:autoSpaceDE w:val="0"/>
      <w:autoSpaceDN w:val="0"/>
      <w:spacing w:after="0"/>
    </w:pPr>
    <w:rPr>
      <w:rFonts w:eastAsia="Arial"/>
      <w:sz w:val="22"/>
      <w:szCs w:val="22"/>
      <w:lang w:val="en-US" w:eastAsia="en-US"/>
    </w:rPr>
  </w:style>
  <w:style w:type="character" w:customStyle="1" w:styleId="normaltextrun">
    <w:name w:val="normaltextrun"/>
    <w:basedOn w:val="DefaultParagraphFont"/>
    <w:rsid w:val="00926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5495">
      <w:bodyDiv w:val="1"/>
      <w:marLeft w:val="0"/>
      <w:marRight w:val="0"/>
      <w:marTop w:val="0"/>
      <w:marBottom w:val="0"/>
      <w:divBdr>
        <w:top w:val="none" w:sz="0" w:space="0" w:color="auto"/>
        <w:left w:val="none" w:sz="0" w:space="0" w:color="auto"/>
        <w:bottom w:val="none" w:sz="0" w:space="0" w:color="auto"/>
        <w:right w:val="none" w:sz="0" w:space="0" w:color="auto"/>
      </w:divBdr>
    </w:div>
    <w:div w:id="210460898">
      <w:bodyDiv w:val="1"/>
      <w:marLeft w:val="0"/>
      <w:marRight w:val="0"/>
      <w:marTop w:val="0"/>
      <w:marBottom w:val="0"/>
      <w:divBdr>
        <w:top w:val="none" w:sz="0" w:space="0" w:color="auto"/>
        <w:left w:val="none" w:sz="0" w:space="0" w:color="auto"/>
        <w:bottom w:val="none" w:sz="0" w:space="0" w:color="auto"/>
        <w:right w:val="none" w:sz="0" w:space="0" w:color="auto"/>
      </w:divBdr>
    </w:div>
    <w:div w:id="452797433">
      <w:bodyDiv w:val="1"/>
      <w:marLeft w:val="0"/>
      <w:marRight w:val="0"/>
      <w:marTop w:val="0"/>
      <w:marBottom w:val="0"/>
      <w:divBdr>
        <w:top w:val="none" w:sz="0" w:space="0" w:color="auto"/>
        <w:left w:val="none" w:sz="0" w:space="0" w:color="auto"/>
        <w:bottom w:val="none" w:sz="0" w:space="0" w:color="auto"/>
        <w:right w:val="none" w:sz="0" w:space="0" w:color="auto"/>
      </w:divBdr>
    </w:div>
    <w:div w:id="800154446">
      <w:bodyDiv w:val="1"/>
      <w:marLeft w:val="0"/>
      <w:marRight w:val="0"/>
      <w:marTop w:val="0"/>
      <w:marBottom w:val="0"/>
      <w:divBdr>
        <w:top w:val="none" w:sz="0" w:space="0" w:color="auto"/>
        <w:left w:val="none" w:sz="0" w:space="0" w:color="auto"/>
        <w:bottom w:val="none" w:sz="0" w:space="0" w:color="auto"/>
        <w:right w:val="none" w:sz="0" w:space="0" w:color="auto"/>
      </w:divBdr>
    </w:div>
    <w:div w:id="1444807610">
      <w:bodyDiv w:val="1"/>
      <w:marLeft w:val="0"/>
      <w:marRight w:val="0"/>
      <w:marTop w:val="0"/>
      <w:marBottom w:val="0"/>
      <w:divBdr>
        <w:top w:val="none" w:sz="0" w:space="0" w:color="auto"/>
        <w:left w:val="none" w:sz="0" w:space="0" w:color="auto"/>
        <w:bottom w:val="none" w:sz="0" w:space="0" w:color="auto"/>
        <w:right w:val="none" w:sz="0" w:space="0" w:color="auto"/>
      </w:divBdr>
    </w:div>
    <w:div w:id="1517422920">
      <w:bodyDiv w:val="1"/>
      <w:marLeft w:val="0"/>
      <w:marRight w:val="0"/>
      <w:marTop w:val="0"/>
      <w:marBottom w:val="0"/>
      <w:divBdr>
        <w:top w:val="none" w:sz="0" w:space="0" w:color="auto"/>
        <w:left w:val="none" w:sz="0" w:space="0" w:color="auto"/>
        <w:bottom w:val="none" w:sz="0" w:space="0" w:color="auto"/>
        <w:right w:val="none" w:sz="0" w:space="0" w:color="auto"/>
      </w:divBdr>
    </w:div>
    <w:div w:id="1825704971">
      <w:bodyDiv w:val="1"/>
      <w:marLeft w:val="0"/>
      <w:marRight w:val="0"/>
      <w:marTop w:val="0"/>
      <w:marBottom w:val="0"/>
      <w:divBdr>
        <w:top w:val="none" w:sz="0" w:space="0" w:color="auto"/>
        <w:left w:val="none" w:sz="0" w:space="0" w:color="auto"/>
        <w:bottom w:val="none" w:sz="0" w:space="0" w:color="auto"/>
        <w:right w:val="none" w:sz="0" w:space="0" w:color="auto"/>
      </w:divBdr>
    </w:div>
    <w:div w:id="208675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268FBBC6048546BDD6DD43FA712CE5" ma:contentTypeVersion="17" ma:contentTypeDescription="Create a new document." ma:contentTypeScope="" ma:versionID="9bd1fa7274cd4143c8c9ca87ad43c440">
  <xsd:schema xmlns:xsd="http://www.w3.org/2001/XMLSchema" xmlns:xs="http://www.w3.org/2001/XMLSchema" xmlns:p="http://schemas.microsoft.com/office/2006/metadata/properties" xmlns:ns2="8aaaf295-c0a5-4a88-9b90-b351aa0fa62e" xmlns:ns3="5f843945-7347-4826-a579-b398510b0974" targetNamespace="http://schemas.microsoft.com/office/2006/metadata/properties" ma:root="true" ma:fieldsID="8d95d2b33328a076a8d5e2dcbecc0ada" ns2:_="" ns3:_="">
    <xsd:import namespace="8aaaf295-c0a5-4a88-9b90-b351aa0fa62e"/>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af295-c0a5-4a88-9b90-b351aa0fa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1bfd9a-eb18-4755-8c5b-074eea2681ea}"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843945-7347-4826-a579-b398510b0974" xsi:nil="true"/>
    <lcf76f155ced4ddcb4097134ff3c332f xmlns="8aaaf295-c0a5-4a88-9b90-b351aa0fa6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0F1926-0F51-42DE-A031-D4CA1F75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af295-c0a5-4a88-9b90-b351aa0fa62e"/>
    <ds:schemaRef ds:uri="5f843945-7347-4826-a579-b398510b0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5f843945-7347-4826-a579-b398510b0974"/>
    <ds:schemaRef ds:uri="8aaaf295-c0a5-4a88-9b90-b351aa0fa62e"/>
  </ds:schemaRefs>
</ds:datastoreItem>
</file>

<file path=customXml/itemProps4.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1586</Words>
  <Characters>9374</Characters>
  <Application>Microsoft Office Word</Application>
  <DocSecurity>0</DocSecurity>
  <Lines>551</Lines>
  <Paragraphs>199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dc:description>
  <cp:lastModifiedBy>Tina Sode</cp:lastModifiedBy>
  <cp:revision>5</cp:revision>
  <dcterms:created xsi:type="dcterms:W3CDTF">2026-02-17T14:33:00Z</dcterms:created>
  <dcterms:modified xsi:type="dcterms:W3CDTF">2026-03-11T16:18:00Z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0x010100FA268FBBC6048546BDD6DD43FA712CE5</vt:lpwstr>
  </property>
  <property fmtid="{D5CDD505-2E9C-101B-9397-08002B2CF9AE}" pid="3" name="MediaServiceImageTags">
    <vt:lpwstr/>
  </property>
</Properties>
</file>