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33AE7FA7" w:rsidR="00CC4CE1" w:rsidRPr="0040056C" w:rsidRDefault="002D30D6" w:rsidP="00500F06">
      <w:pPr>
        <w:pStyle w:val="Title"/>
        <w:jc w:val="center"/>
      </w:pPr>
      <w:r w:rsidRPr="0040056C">
        <w:t>Job Description</w:t>
      </w:r>
    </w:p>
    <w:p w14:paraId="3A57CF88" w14:textId="55C1573E" w:rsidR="00176F21" w:rsidRPr="0040056C"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40056C" w14:paraId="1742C5DA" w14:textId="77777777" w:rsidTr="65B18707">
        <w:tc>
          <w:tcPr>
            <w:tcW w:w="2671" w:type="dxa"/>
          </w:tcPr>
          <w:p w14:paraId="4AD9C1D2" w14:textId="77777777" w:rsidR="00176F21" w:rsidRPr="00E3575C" w:rsidRDefault="00176F21" w:rsidP="000C4BD3">
            <w:pPr>
              <w:widowControl w:val="0"/>
              <w:tabs>
                <w:tab w:val="left" w:pos="-1440"/>
              </w:tabs>
              <w:spacing w:before="120" w:after="120"/>
              <w:jc w:val="both"/>
              <w:rPr>
                <w:rFonts w:eastAsia="Times New Roman"/>
                <w:b/>
                <w:snapToGrid w:val="0"/>
                <w:sz w:val="22"/>
                <w:szCs w:val="22"/>
                <w:lang w:eastAsia="en-US"/>
              </w:rPr>
            </w:pPr>
            <w:r w:rsidRPr="00E3575C">
              <w:rPr>
                <w:rFonts w:eastAsia="Times New Roman"/>
                <w:b/>
                <w:snapToGrid w:val="0"/>
                <w:sz w:val="22"/>
                <w:szCs w:val="22"/>
                <w:lang w:eastAsia="en-US"/>
              </w:rPr>
              <w:t>JOB TITLE:</w:t>
            </w:r>
          </w:p>
        </w:tc>
        <w:tc>
          <w:tcPr>
            <w:tcW w:w="6633" w:type="dxa"/>
          </w:tcPr>
          <w:p w14:paraId="1EED78DF" w14:textId="687A5A1C" w:rsidR="00176F21" w:rsidRPr="00E3575C" w:rsidRDefault="001C7E29" w:rsidP="000C4BD3">
            <w:pPr>
              <w:widowControl w:val="0"/>
              <w:tabs>
                <w:tab w:val="left" w:pos="-1440"/>
              </w:tabs>
              <w:spacing w:before="120" w:after="120"/>
              <w:jc w:val="both"/>
              <w:rPr>
                <w:rFonts w:eastAsia="Times New Roman"/>
                <w:bCs/>
                <w:snapToGrid w:val="0"/>
                <w:sz w:val="22"/>
                <w:szCs w:val="22"/>
                <w:lang w:eastAsia="en-US"/>
              </w:rPr>
            </w:pPr>
            <w:r w:rsidRPr="00E3575C">
              <w:rPr>
                <w:rFonts w:eastAsia="Times New Roman"/>
                <w:bCs/>
                <w:snapToGrid w:val="0"/>
                <w:sz w:val="22"/>
                <w:szCs w:val="22"/>
                <w:lang w:eastAsia="en-US"/>
              </w:rPr>
              <w:t>R</w:t>
            </w:r>
            <w:r w:rsidR="00494308" w:rsidRPr="00E3575C">
              <w:rPr>
                <w:rFonts w:eastAsia="Times New Roman"/>
                <w:bCs/>
                <w:snapToGrid w:val="0"/>
                <w:sz w:val="22"/>
                <w:szCs w:val="22"/>
                <w:lang w:eastAsia="en-US"/>
              </w:rPr>
              <w:t>esearch</w:t>
            </w:r>
            <w:r w:rsidR="0077769C" w:rsidRPr="00E3575C">
              <w:rPr>
                <w:rFonts w:eastAsia="Times New Roman"/>
                <w:bCs/>
                <w:snapToGrid w:val="0"/>
                <w:sz w:val="22"/>
                <w:szCs w:val="22"/>
                <w:lang w:eastAsia="en-US"/>
              </w:rPr>
              <w:t xml:space="preserve"> &amp; Culture Manager </w:t>
            </w:r>
            <w:r w:rsidR="00D53EF8">
              <w:rPr>
                <w:rFonts w:eastAsia="Times New Roman"/>
                <w:bCs/>
                <w:snapToGrid w:val="0"/>
                <w:sz w:val="22"/>
                <w:szCs w:val="22"/>
                <w:lang w:eastAsia="en-US"/>
              </w:rPr>
              <w:t>(HDRC)</w:t>
            </w:r>
          </w:p>
        </w:tc>
      </w:tr>
      <w:tr w:rsidR="00176F21" w:rsidRPr="0040056C" w14:paraId="522FADC2" w14:textId="77777777" w:rsidTr="65B18707">
        <w:tc>
          <w:tcPr>
            <w:tcW w:w="2671" w:type="dxa"/>
          </w:tcPr>
          <w:p w14:paraId="77ACF091" w14:textId="77777777" w:rsidR="00176F21" w:rsidRPr="00E3575C" w:rsidRDefault="00176F21" w:rsidP="000C4BD3">
            <w:pPr>
              <w:widowControl w:val="0"/>
              <w:tabs>
                <w:tab w:val="left" w:pos="-1440"/>
              </w:tabs>
              <w:spacing w:before="120" w:after="120"/>
              <w:jc w:val="both"/>
              <w:rPr>
                <w:rFonts w:eastAsia="Times New Roman"/>
                <w:b/>
                <w:snapToGrid w:val="0"/>
                <w:sz w:val="22"/>
                <w:szCs w:val="22"/>
                <w:lang w:eastAsia="en-US"/>
              </w:rPr>
            </w:pPr>
            <w:r w:rsidRPr="00E3575C">
              <w:rPr>
                <w:rFonts w:eastAsia="Times New Roman"/>
                <w:b/>
                <w:snapToGrid w:val="0"/>
                <w:sz w:val="22"/>
                <w:szCs w:val="22"/>
                <w:lang w:eastAsia="en-US"/>
              </w:rPr>
              <w:t>GRADE:</w:t>
            </w:r>
          </w:p>
        </w:tc>
        <w:tc>
          <w:tcPr>
            <w:tcW w:w="6633" w:type="dxa"/>
          </w:tcPr>
          <w:p w14:paraId="4095E99B" w14:textId="38B69712" w:rsidR="00176F21" w:rsidRPr="00E3575C" w:rsidRDefault="000C644E" w:rsidP="000C4BD3">
            <w:pPr>
              <w:widowControl w:val="0"/>
              <w:tabs>
                <w:tab w:val="left" w:pos="-1440"/>
              </w:tabs>
              <w:spacing w:before="120" w:after="120"/>
              <w:ind w:left="-18"/>
              <w:jc w:val="both"/>
              <w:rPr>
                <w:rFonts w:eastAsia="Times New Roman"/>
                <w:bCs/>
                <w:snapToGrid w:val="0"/>
                <w:sz w:val="22"/>
                <w:szCs w:val="22"/>
                <w:lang w:eastAsia="en-US"/>
              </w:rPr>
            </w:pPr>
            <w:r>
              <w:rPr>
                <w:rFonts w:eastAsia="Times New Roman"/>
                <w:bCs/>
                <w:snapToGrid w:val="0"/>
                <w:sz w:val="22"/>
                <w:szCs w:val="22"/>
                <w:lang w:eastAsia="en-US"/>
              </w:rPr>
              <w:t xml:space="preserve">L </w:t>
            </w:r>
          </w:p>
        </w:tc>
      </w:tr>
      <w:tr w:rsidR="00176F21" w:rsidRPr="0040056C" w14:paraId="26C3EA86" w14:textId="77777777" w:rsidTr="65B18707">
        <w:tc>
          <w:tcPr>
            <w:tcW w:w="2671" w:type="dxa"/>
          </w:tcPr>
          <w:p w14:paraId="0A29CC23" w14:textId="77777777" w:rsidR="00176F21" w:rsidRPr="00E3575C" w:rsidRDefault="00176F21" w:rsidP="000C4BD3">
            <w:pPr>
              <w:widowControl w:val="0"/>
              <w:tabs>
                <w:tab w:val="left" w:pos="-1440"/>
              </w:tabs>
              <w:spacing w:before="120" w:after="120"/>
              <w:jc w:val="both"/>
              <w:rPr>
                <w:rFonts w:eastAsia="Times New Roman"/>
                <w:b/>
                <w:snapToGrid w:val="0"/>
                <w:sz w:val="22"/>
                <w:szCs w:val="22"/>
                <w:lang w:eastAsia="en-US"/>
              </w:rPr>
            </w:pPr>
            <w:r w:rsidRPr="00E3575C">
              <w:rPr>
                <w:rFonts w:eastAsia="Times New Roman"/>
                <w:b/>
                <w:snapToGrid w:val="0"/>
                <w:sz w:val="22"/>
                <w:szCs w:val="22"/>
                <w:lang w:eastAsia="en-US"/>
              </w:rPr>
              <w:t>POST NUMBER:</w:t>
            </w:r>
          </w:p>
        </w:tc>
        <w:tc>
          <w:tcPr>
            <w:tcW w:w="6633" w:type="dxa"/>
          </w:tcPr>
          <w:p w14:paraId="00891A55" w14:textId="466F8AD7" w:rsidR="00176F21" w:rsidRPr="00E3575C" w:rsidRDefault="00E030F5" w:rsidP="00E030F5">
            <w:pPr>
              <w:widowControl w:val="0"/>
              <w:tabs>
                <w:tab w:val="left" w:pos="-1440"/>
              </w:tabs>
              <w:spacing w:before="120" w:after="120"/>
              <w:jc w:val="both"/>
              <w:rPr>
                <w:rFonts w:eastAsia="Times New Roman"/>
                <w:bCs/>
                <w:snapToGrid w:val="0"/>
                <w:sz w:val="22"/>
                <w:szCs w:val="22"/>
                <w:lang w:eastAsia="en-US"/>
              </w:rPr>
            </w:pPr>
            <w:r w:rsidRPr="00E030F5">
              <w:rPr>
                <w:rFonts w:eastAsia="Times New Roman"/>
                <w:bCs/>
                <w:snapToGrid w:val="0"/>
                <w:sz w:val="22"/>
                <w:szCs w:val="22"/>
                <w:lang w:eastAsia="en-US"/>
              </w:rPr>
              <w:t>M070000817</w:t>
            </w:r>
          </w:p>
        </w:tc>
      </w:tr>
      <w:tr w:rsidR="00176F21" w:rsidRPr="0040056C" w14:paraId="5F102197" w14:textId="77777777" w:rsidTr="65B18707">
        <w:tc>
          <w:tcPr>
            <w:tcW w:w="2671" w:type="dxa"/>
          </w:tcPr>
          <w:p w14:paraId="4508E0A3" w14:textId="77777777" w:rsidR="00176F21" w:rsidRPr="00E3575C" w:rsidRDefault="00176F21" w:rsidP="000C4BD3">
            <w:pPr>
              <w:widowControl w:val="0"/>
              <w:tabs>
                <w:tab w:val="left" w:pos="-1440"/>
              </w:tabs>
              <w:spacing w:before="120" w:after="120"/>
              <w:jc w:val="both"/>
              <w:rPr>
                <w:rFonts w:eastAsia="Times New Roman"/>
                <w:b/>
                <w:snapToGrid w:val="0"/>
                <w:sz w:val="22"/>
                <w:szCs w:val="22"/>
                <w:lang w:eastAsia="en-US"/>
              </w:rPr>
            </w:pPr>
            <w:r w:rsidRPr="00E3575C">
              <w:rPr>
                <w:rFonts w:eastAsia="Times New Roman"/>
                <w:b/>
                <w:snapToGrid w:val="0"/>
                <w:sz w:val="22"/>
                <w:szCs w:val="22"/>
                <w:lang w:eastAsia="en-US"/>
              </w:rPr>
              <w:t>DIRECTORATE:</w:t>
            </w:r>
          </w:p>
        </w:tc>
        <w:tc>
          <w:tcPr>
            <w:tcW w:w="6633" w:type="dxa"/>
          </w:tcPr>
          <w:p w14:paraId="009E96E9" w14:textId="1916D80A" w:rsidR="00176F21" w:rsidRPr="00E3575C" w:rsidRDefault="00A14473" w:rsidP="001065F2">
            <w:pPr>
              <w:widowControl w:val="0"/>
              <w:tabs>
                <w:tab w:val="left" w:pos="-1440"/>
                <w:tab w:val="left" w:pos="1150"/>
              </w:tabs>
              <w:spacing w:before="120" w:after="120"/>
              <w:ind w:left="-18"/>
              <w:jc w:val="both"/>
              <w:rPr>
                <w:rFonts w:eastAsia="Times New Roman"/>
                <w:bCs/>
                <w:snapToGrid w:val="0"/>
                <w:sz w:val="22"/>
                <w:szCs w:val="22"/>
                <w:lang w:eastAsia="en-US"/>
              </w:rPr>
            </w:pPr>
            <w:r w:rsidRPr="00E3575C">
              <w:rPr>
                <w:rFonts w:eastAsia="Times New Roman"/>
                <w:bCs/>
                <w:snapToGrid w:val="0"/>
                <w:sz w:val="22"/>
                <w:szCs w:val="22"/>
                <w:lang w:eastAsia="en-US"/>
              </w:rPr>
              <w:t xml:space="preserve">Health &amp; Adult Social Care / Chief Executive’s </w:t>
            </w:r>
          </w:p>
        </w:tc>
      </w:tr>
      <w:tr w:rsidR="00696861" w:rsidRPr="0040056C" w14:paraId="1C971315" w14:textId="77777777" w:rsidTr="65B18707">
        <w:tc>
          <w:tcPr>
            <w:tcW w:w="2671" w:type="dxa"/>
          </w:tcPr>
          <w:p w14:paraId="516172C3" w14:textId="44AA0C9E" w:rsidR="00696861" w:rsidRPr="00E3575C" w:rsidRDefault="00696861" w:rsidP="000C4BD3">
            <w:pPr>
              <w:widowControl w:val="0"/>
              <w:tabs>
                <w:tab w:val="left" w:pos="-1440"/>
              </w:tabs>
              <w:spacing w:before="120" w:after="120"/>
              <w:jc w:val="both"/>
              <w:rPr>
                <w:rFonts w:eastAsia="Times New Roman"/>
                <w:b/>
                <w:snapToGrid w:val="0"/>
                <w:sz w:val="22"/>
                <w:szCs w:val="22"/>
                <w:lang w:eastAsia="en-US"/>
              </w:rPr>
            </w:pPr>
            <w:r w:rsidRPr="00E3575C">
              <w:rPr>
                <w:rFonts w:eastAsia="Times New Roman"/>
                <w:b/>
                <w:snapToGrid w:val="0"/>
                <w:sz w:val="22"/>
                <w:szCs w:val="22"/>
                <w:lang w:eastAsia="en-US"/>
              </w:rPr>
              <w:t>SERVICE:</w:t>
            </w:r>
          </w:p>
        </w:tc>
        <w:tc>
          <w:tcPr>
            <w:tcW w:w="6633" w:type="dxa"/>
          </w:tcPr>
          <w:p w14:paraId="227C7B68" w14:textId="0F0988CD" w:rsidR="00696861" w:rsidRPr="00E3575C" w:rsidRDefault="00A14473" w:rsidP="006E17FE">
            <w:pPr>
              <w:widowControl w:val="0"/>
              <w:tabs>
                <w:tab w:val="left" w:pos="-1440"/>
              </w:tabs>
              <w:spacing w:before="120" w:after="120"/>
              <w:jc w:val="both"/>
              <w:rPr>
                <w:rFonts w:eastAsia="Times New Roman"/>
                <w:bCs/>
                <w:snapToGrid w:val="0"/>
                <w:sz w:val="22"/>
                <w:szCs w:val="22"/>
                <w:lang w:eastAsia="en-US"/>
              </w:rPr>
            </w:pPr>
            <w:r w:rsidRPr="00E3575C">
              <w:rPr>
                <w:rFonts w:eastAsia="Times New Roman"/>
                <w:bCs/>
                <w:snapToGrid w:val="0"/>
                <w:sz w:val="22"/>
                <w:szCs w:val="22"/>
                <w:lang w:eastAsia="en-US"/>
              </w:rPr>
              <w:t xml:space="preserve">Public Health / Strategy, Policy &amp; Innovation </w:t>
            </w:r>
          </w:p>
        </w:tc>
      </w:tr>
      <w:tr w:rsidR="00176F21" w:rsidRPr="0040056C" w14:paraId="5B7DAB38" w14:textId="77777777" w:rsidTr="65B18707">
        <w:tc>
          <w:tcPr>
            <w:tcW w:w="2671" w:type="dxa"/>
          </w:tcPr>
          <w:p w14:paraId="08E5797F" w14:textId="5674E108" w:rsidR="00176F21" w:rsidRPr="00E3575C" w:rsidRDefault="00176F21" w:rsidP="000C4BD3">
            <w:pPr>
              <w:widowControl w:val="0"/>
              <w:tabs>
                <w:tab w:val="left" w:pos="-1440"/>
              </w:tabs>
              <w:spacing w:before="120" w:after="120"/>
              <w:jc w:val="both"/>
              <w:rPr>
                <w:rFonts w:eastAsia="Times New Roman"/>
                <w:b/>
                <w:snapToGrid w:val="0"/>
                <w:sz w:val="22"/>
                <w:szCs w:val="22"/>
                <w:lang w:eastAsia="en-US"/>
              </w:rPr>
            </w:pPr>
            <w:r w:rsidRPr="00E3575C">
              <w:rPr>
                <w:rFonts w:eastAsia="Times New Roman"/>
                <w:b/>
                <w:snapToGrid w:val="0"/>
                <w:sz w:val="22"/>
                <w:szCs w:val="22"/>
                <w:lang w:eastAsia="en-US"/>
              </w:rPr>
              <w:t>RESPONSIBLE TO</w:t>
            </w:r>
            <w:r w:rsidRPr="00E3575C">
              <w:rPr>
                <w:rFonts w:eastAsia="Times New Roman"/>
                <w:snapToGrid w:val="0"/>
                <w:sz w:val="22"/>
                <w:szCs w:val="22"/>
                <w:lang w:eastAsia="en-US"/>
              </w:rPr>
              <w:tab/>
            </w:r>
            <w:r w:rsidR="0010670B" w:rsidRPr="00E3575C">
              <w:rPr>
                <w:rFonts w:eastAsia="Times New Roman"/>
                <w:snapToGrid w:val="0"/>
                <w:sz w:val="22"/>
                <w:szCs w:val="22"/>
                <w:lang w:eastAsia="en-US"/>
              </w:rPr>
              <w:t>:</w:t>
            </w:r>
          </w:p>
        </w:tc>
        <w:tc>
          <w:tcPr>
            <w:tcW w:w="6633" w:type="dxa"/>
          </w:tcPr>
          <w:p w14:paraId="6672C1B2" w14:textId="0CCDB2F3" w:rsidR="00176F21" w:rsidRPr="00E3575C" w:rsidRDefault="0067545F" w:rsidP="000C4BD3">
            <w:pPr>
              <w:widowControl w:val="0"/>
              <w:tabs>
                <w:tab w:val="left" w:pos="-1440"/>
              </w:tabs>
              <w:spacing w:before="120" w:after="120"/>
              <w:ind w:left="-18"/>
              <w:jc w:val="both"/>
              <w:rPr>
                <w:rFonts w:eastAsia="Times New Roman"/>
                <w:bCs/>
                <w:snapToGrid w:val="0"/>
                <w:sz w:val="22"/>
                <w:szCs w:val="22"/>
                <w:lang w:eastAsia="en-US"/>
              </w:rPr>
            </w:pPr>
            <w:r w:rsidRPr="00E3575C">
              <w:rPr>
                <w:rFonts w:eastAsia="Times New Roman"/>
                <w:bCs/>
                <w:snapToGrid w:val="0"/>
                <w:sz w:val="22"/>
                <w:szCs w:val="22"/>
                <w:lang w:eastAsia="en-US"/>
              </w:rPr>
              <w:t xml:space="preserve">Associate Director Public Health </w:t>
            </w:r>
          </w:p>
        </w:tc>
      </w:tr>
      <w:tr w:rsidR="00176F21" w:rsidRPr="0040056C" w14:paraId="52065905" w14:textId="77777777" w:rsidTr="65B18707">
        <w:tc>
          <w:tcPr>
            <w:tcW w:w="2671" w:type="dxa"/>
          </w:tcPr>
          <w:p w14:paraId="7F1E7036" w14:textId="1E5FA620" w:rsidR="00176F21" w:rsidRPr="00E3575C" w:rsidRDefault="0010670B" w:rsidP="000C4BD3">
            <w:pPr>
              <w:widowControl w:val="0"/>
              <w:tabs>
                <w:tab w:val="left" w:pos="-1440"/>
              </w:tabs>
              <w:spacing w:before="120" w:after="120"/>
              <w:jc w:val="both"/>
              <w:rPr>
                <w:rFonts w:eastAsia="Times New Roman"/>
                <w:b/>
                <w:snapToGrid w:val="0"/>
                <w:sz w:val="22"/>
                <w:szCs w:val="22"/>
                <w:lang w:eastAsia="en-US"/>
              </w:rPr>
            </w:pPr>
            <w:r w:rsidRPr="00E3575C">
              <w:rPr>
                <w:rFonts w:eastAsia="Times New Roman"/>
                <w:b/>
                <w:snapToGrid w:val="0"/>
                <w:sz w:val="22"/>
                <w:szCs w:val="22"/>
                <w:lang w:eastAsia="en-US"/>
              </w:rPr>
              <w:t>RESPONSIBLE FOR:</w:t>
            </w:r>
          </w:p>
        </w:tc>
        <w:tc>
          <w:tcPr>
            <w:tcW w:w="6633" w:type="dxa"/>
          </w:tcPr>
          <w:p w14:paraId="726E7C3A" w14:textId="77777777" w:rsidR="0067545F" w:rsidRDefault="00A96B0B" w:rsidP="00A96B0B">
            <w:pPr>
              <w:spacing w:before="14" w:line="276" w:lineRule="auto"/>
              <w:rPr>
                <w:bCs/>
                <w:iCs/>
                <w:color w:val="000000" w:themeColor="text1"/>
                <w:sz w:val="22"/>
                <w:szCs w:val="22"/>
              </w:rPr>
            </w:pPr>
            <w:r w:rsidRPr="00E3575C">
              <w:rPr>
                <w:bCs/>
                <w:iCs/>
                <w:color w:val="000000" w:themeColor="text1"/>
                <w:sz w:val="22"/>
                <w:szCs w:val="22"/>
              </w:rPr>
              <w:t xml:space="preserve">Specialist research </w:t>
            </w:r>
            <w:r w:rsidR="00AD765E" w:rsidRPr="00E3575C">
              <w:rPr>
                <w:bCs/>
                <w:iCs/>
                <w:color w:val="000000" w:themeColor="text1"/>
                <w:sz w:val="22"/>
                <w:szCs w:val="22"/>
              </w:rPr>
              <w:t xml:space="preserve">support </w:t>
            </w:r>
            <w:r w:rsidRPr="00E3575C">
              <w:rPr>
                <w:bCs/>
                <w:iCs/>
                <w:color w:val="000000" w:themeColor="text1"/>
                <w:sz w:val="22"/>
                <w:szCs w:val="22"/>
              </w:rPr>
              <w:t>team including Senior Research Officer, Research Officers &amp; LOCD Practitioner</w:t>
            </w:r>
          </w:p>
          <w:p w14:paraId="6A657A01" w14:textId="0AFF742C" w:rsidR="007318BC" w:rsidRPr="00E3575C" w:rsidRDefault="007318BC" w:rsidP="00A96B0B">
            <w:pPr>
              <w:spacing w:before="14" w:line="276" w:lineRule="auto"/>
              <w:rPr>
                <w:bCs/>
                <w:iCs/>
                <w:color w:val="000000" w:themeColor="text1"/>
                <w:sz w:val="22"/>
                <w:szCs w:val="22"/>
              </w:rPr>
            </w:pPr>
            <w:r w:rsidRPr="007318BC">
              <w:rPr>
                <w:bCs/>
                <w:iCs/>
                <w:color w:val="000000" w:themeColor="text1"/>
                <w:sz w:val="22"/>
                <w:szCs w:val="22"/>
              </w:rPr>
              <w:t xml:space="preserve">Matrix management of working groups across a wider partnership.  </w:t>
            </w:r>
          </w:p>
        </w:tc>
      </w:tr>
      <w:tr w:rsidR="00176F21" w:rsidRPr="0040056C" w14:paraId="27B1BFE1" w14:textId="77777777" w:rsidTr="65B18707">
        <w:tc>
          <w:tcPr>
            <w:tcW w:w="2671" w:type="dxa"/>
          </w:tcPr>
          <w:p w14:paraId="5891FACB" w14:textId="77777777" w:rsidR="00176F21" w:rsidRPr="00E3575C" w:rsidRDefault="00176F21" w:rsidP="000C4BD3">
            <w:pPr>
              <w:widowControl w:val="0"/>
              <w:tabs>
                <w:tab w:val="left" w:pos="-1440"/>
              </w:tabs>
              <w:spacing w:before="120" w:after="120"/>
              <w:jc w:val="both"/>
              <w:rPr>
                <w:rFonts w:eastAsia="Times New Roman"/>
                <w:b/>
                <w:snapToGrid w:val="0"/>
                <w:color w:val="FF0000"/>
                <w:sz w:val="22"/>
                <w:szCs w:val="22"/>
                <w:lang w:eastAsia="en-US"/>
              </w:rPr>
            </w:pPr>
          </w:p>
          <w:p w14:paraId="734F1FC0" w14:textId="77777777" w:rsidR="00176F21" w:rsidRPr="00E3575C" w:rsidRDefault="00176F21" w:rsidP="000C4BD3">
            <w:pPr>
              <w:widowControl w:val="0"/>
              <w:tabs>
                <w:tab w:val="left" w:pos="-1440"/>
              </w:tabs>
              <w:spacing w:before="120" w:after="120"/>
              <w:jc w:val="both"/>
              <w:rPr>
                <w:rFonts w:eastAsia="Times New Roman"/>
                <w:b/>
                <w:snapToGrid w:val="0"/>
                <w:color w:val="FF0000"/>
                <w:sz w:val="22"/>
                <w:szCs w:val="22"/>
                <w:lang w:eastAsia="en-US"/>
              </w:rPr>
            </w:pPr>
          </w:p>
          <w:p w14:paraId="3D81F911" w14:textId="77777777" w:rsidR="00176F21" w:rsidRPr="00E3575C" w:rsidRDefault="00176F21" w:rsidP="000C4BD3">
            <w:pPr>
              <w:widowControl w:val="0"/>
              <w:tabs>
                <w:tab w:val="left" w:pos="-1440"/>
              </w:tabs>
              <w:spacing w:before="120" w:after="120"/>
              <w:jc w:val="both"/>
              <w:rPr>
                <w:rFonts w:eastAsia="Times New Roman"/>
                <w:b/>
                <w:snapToGrid w:val="0"/>
                <w:color w:val="FF0000"/>
                <w:sz w:val="22"/>
                <w:szCs w:val="22"/>
                <w:lang w:eastAsia="en-US"/>
              </w:rPr>
            </w:pPr>
          </w:p>
        </w:tc>
        <w:tc>
          <w:tcPr>
            <w:tcW w:w="6633" w:type="dxa"/>
          </w:tcPr>
          <w:p w14:paraId="4B329DBD" w14:textId="7A4929A3" w:rsidR="00FB0790" w:rsidRPr="00602D7F" w:rsidRDefault="00E113A9" w:rsidP="007F6927">
            <w:pPr>
              <w:widowControl w:val="0"/>
              <w:tabs>
                <w:tab w:val="left" w:pos="-1440"/>
              </w:tabs>
              <w:spacing w:before="120" w:after="120"/>
              <w:jc w:val="both"/>
              <w:rPr>
                <w:rFonts w:eastAsia="Times New Roman"/>
                <w:snapToGrid w:val="0"/>
                <w:sz w:val="22"/>
                <w:szCs w:val="22"/>
                <w:lang w:eastAsia="en-US"/>
              </w:rPr>
            </w:pPr>
            <w:r w:rsidRPr="00602D7F">
              <w:rPr>
                <w:rFonts w:eastAsia="Times New Roman"/>
                <w:snapToGrid w:val="0"/>
                <w:sz w:val="22"/>
                <w:szCs w:val="22"/>
                <w:lang w:eastAsia="en-US"/>
              </w:rPr>
              <w:t xml:space="preserve">This post requires a DBS </w:t>
            </w:r>
            <w:r w:rsidR="001B5AC3" w:rsidRPr="00602D7F">
              <w:rPr>
                <w:rFonts w:eastAsia="Times New Roman"/>
                <w:snapToGrid w:val="0"/>
                <w:sz w:val="22"/>
                <w:szCs w:val="22"/>
                <w:lang w:eastAsia="en-US"/>
              </w:rPr>
              <w:t>check</w:t>
            </w:r>
            <w:r w:rsidR="00FB0790" w:rsidRPr="00602D7F">
              <w:rPr>
                <w:rFonts w:eastAsia="Times New Roman"/>
                <w:snapToGrid w:val="0"/>
                <w:sz w:val="22"/>
                <w:szCs w:val="22"/>
                <w:lang w:eastAsia="en-US"/>
              </w:rPr>
              <w:t xml:space="preserve"> </w:t>
            </w:r>
          </w:p>
          <w:p w14:paraId="415E1F8B" w14:textId="59C2A041" w:rsidR="00FB0790" w:rsidRPr="00602D7F" w:rsidRDefault="00FB0790" w:rsidP="007F6927">
            <w:pPr>
              <w:pStyle w:val="ListParagraph"/>
              <w:widowControl w:val="0"/>
              <w:numPr>
                <w:ilvl w:val="0"/>
                <w:numId w:val="10"/>
              </w:numPr>
              <w:tabs>
                <w:tab w:val="left" w:pos="-1440"/>
              </w:tabs>
              <w:spacing w:before="120" w:after="120"/>
              <w:jc w:val="both"/>
              <w:rPr>
                <w:rFonts w:eastAsia="Times New Roman"/>
                <w:snapToGrid w:val="0"/>
                <w:sz w:val="22"/>
                <w:szCs w:val="22"/>
                <w:lang w:eastAsia="en-US"/>
              </w:rPr>
            </w:pPr>
            <w:r w:rsidRPr="00602D7F">
              <w:rPr>
                <w:rFonts w:eastAsia="Times New Roman"/>
                <w:snapToGrid w:val="0"/>
                <w:sz w:val="22"/>
                <w:szCs w:val="22"/>
                <w:lang w:eastAsia="en-US"/>
              </w:rPr>
              <w:t>S</w:t>
            </w:r>
            <w:r w:rsidR="00E113A9" w:rsidRPr="00602D7F">
              <w:rPr>
                <w:rFonts w:eastAsia="Times New Roman"/>
                <w:snapToGrid w:val="0"/>
                <w:sz w:val="22"/>
                <w:szCs w:val="22"/>
                <w:lang w:eastAsia="en-US"/>
              </w:rPr>
              <w:t>tandard check</w:t>
            </w:r>
          </w:p>
          <w:p w14:paraId="24E60746" w14:textId="56BF0C56" w:rsidR="00176F21" w:rsidRPr="00E3575C" w:rsidRDefault="007F6927" w:rsidP="007F6927">
            <w:pPr>
              <w:widowControl w:val="0"/>
              <w:tabs>
                <w:tab w:val="left" w:pos="-1440"/>
              </w:tabs>
              <w:spacing w:before="120" w:after="120"/>
              <w:jc w:val="both"/>
              <w:rPr>
                <w:rFonts w:eastAsia="Times New Roman"/>
                <w:snapToGrid w:val="0"/>
                <w:sz w:val="22"/>
                <w:szCs w:val="22"/>
                <w:lang w:eastAsia="en-US"/>
              </w:rPr>
            </w:pPr>
            <w:r w:rsidRPr="00602D7F">
              <w:rPr>
                <w:rFonts w:eastAsia="Times New Roman"/>
                <w:snapToGrid w:val="0"/>
                <w:sz w:val="22"/>
                <w:szCs w:val="22"/>
                <w:lang w:eastAsia="en-US"/>
              </w:rPr>
              <w:t>This post is not politically restricted</w:t>
            </w:r>
            <w:r w:rsidRPr="00E3575C">
              <w:rPr>
                <w:rFonts w:eastAsia="Times New Roman"/>
                <w:snapToGrid w:val="0"/>
                <w:sz w:val="22"/>
                <w:szCs w:val="22"/>
                <w:lang w:eastAsia="en-US"/>
              </w:rPr>
              <w:t xml:space="preserve"> </w:t>
            </w:r>
          </w:p>
        </w:tc>
      </w:tr>
      <w:tr w:rsidR="00176F21" w:rsidRPr="0040056C" w14:paraId="524144B1" w14:textId="77777777" w:rsidTr="65B18707">
        <w:tc>
          <w:tcPr>
            <w:tcW w:w="2671" w:type="dxa"/>
          </w:tcPr>
          <w:p w14:paraId="691ADE19" w14:textId="77777777" w:rsidR="00176F21" w:rsidRPr="00E3575C" w:rsidRDefault="00176F21" w:rsidP="000C4BD3">
            <w:pPr>
              <w:widowControl w:val="0"/>
              <w:tabs>
                <w:tab w:val="left" w:pos="-1440"/>
              </w:tabs>
              <w:spacing w:before="120" w:after="120"/>
              <w:jc w:val="both"/>
              <w:rPr>
                <w:rFonts w:eastAsia="Times New Roman"/>
                <w:b/>
                <w:snapToGrid w:val="0"/>
                <w:sz w:val="22"/>
                <w:szCs w:val="22"/>
                <w:lang w:eastAsia="en-US"/>
              </w:rPr>
            </w:pPr>
            <w:r w:rsidRPr="00E3575C">
              <w:rPr>
                <w:rFonts w:eastAsia="Times New Roman"/>
                <w:b/>
                <w:snapToGrid w:val="0"/>
                <w:sz w:val="22"/>
                <w:szCs w:val="22"/>
                <w:lang w:eastAsia="en-US"/>
              </w:rPr>
              <w:t>JOB SUMMARY:</w:t>
            </w:r>
            <w:r w:rsidRPr="00E3575C">
              <w:rPr>
                <w:rFonts w:eastAsia="Times New Roman"/>
                <w:b/>
                <w:snapToGrid w:val="0"/>
                <w:sz w:val="22"/>
                <w:szCs w:val="22"/>
                <w:lang w:eastAsia="en-US"/>
              </w:rPr>
              <w:tab/>
            </w:r>
          </w:p>
        </w:tc>
        <w:tc>
          <w:tcPr>
            <w:tcW w:w="6633" w:type="dxa"/>
          </w:tcPr>
          <w:p w14:paraId="6A71260F" w14:textId="5EFEEA06" w:rsidR="001C7E29" w:rsidRPr="00E3575C" w:rsidRDefault="00760B35" w:rsidP="00BC53CE">
            <w:pPr>
              <w:rPr>
                <w:snapToGrid w:val="0"/>
                <w:sz w:val="22"/>
                <w:szCs w:val="22"/>
              </w:rPr>
            </w:pPr>
            <w:r w:rsidRPr="00E3575C">
              <w:rPr>
                <w:snapToGrid w:val="0"/>
                <w:sz w:val="22"/>
                <w:szCs w:val="22"/>
              </w:rPr>
              <w:t xml:space="preserve">This role is responsible for generation and application of </w:t>
            </w:r>
            <w:r w:rsidR="005905C5" w:rsidRPr="00E3575C">
              <w:rPr>
                <w:snapToGrid w:val="0"/>
                <w:sz w:val="22"/>
                <w:szCs w:val="22"/>
              </w:rPr>
              <w:t xml:space="preserve">research evidence to </w:t>
            </w:r>
            <w:r w:rsidRPr="00E3575C">
              <w:rPr>
                <w:snapToGrid w:val="0"/>
                <w:sz w:val="22"/>
                <w:szCs w:val="22"/>
              </w:rPr>
              <w:t>improve health and wellbeing and reduce health</w:t>
            </w:r>
            <w:r w:rsidR="0050523E" w:rsidRPr="00E3575C">
              <w:rPr>
                <w:snapToGrid w:val="0"/>
                <w:sz w:val="22"/>
                <w:szCs w:val="22"/>
              </w:rPr>
              <w:t xml:space="preserve"> inequalities for people in Tower Hamlets, focusing on the </w:t>
            </w:r>
            <w:r w:rsidR="00BC53CE" w:rsidRPr="00E3575C">
              <w:rPr>
                <w:snapToGrid w:val="0"/>
                <w:sz w:val="22"/>
                <w:szCs w:val="22"/>
              </w:rPr>
              <w:t>wider determinants of health and on the communities</w:t>
            </w:r>
            <w:r w:rsidR="003A570E" w:rsidRPr="00E3575C">
              <w:rPr>
                <w:snapToGrid w:val="0"/>
                <w:sz w:val="22"/>
                <w:szCs w:val="22"/>
              </w:rPr>
              <w:t xml:space="preserve"> most at risk of poor health</w:t>
            </w:r>
            <w:r w:rsidR="001C7E29" w:rsidRPr="00E3575C">
              <w:rPr>
                <w:snapToGrid w:val="0"/>
                <w:sz w:val="22"/>
                <w:szCs w:val="22"/>
              </w:rPr>
              <w:t xml:space="preserve">. </w:t>
            </w:r>
          </w:p>
          <w:p w14:paraId="24232890" w14:textId="77777777" w:rsidR="001C7E29" w:rsidRPr="00E3575C" w:rsidRDefault="001C7E29" w:rsidP="00BC53CE">
            <w:pPr>
              <w:rPr>
                <w:snapToGrid w:val="0"/>
                <w:sz w:val="22"/>
                <w:szCs w:val="22"/>
              </w:rPr>
            </w:pPr>
          </w:p>
          <w:p w14:paraId="67089312" w14:textId="77777777" w:rsidR="00C51A07" w:rsidRPr="00E3575C" w:rsidRDefault="001C7E29" w:rsidP="00BC53CE">
            <w:pPr>
              <w:rPr>
                <w:snapToGrid w:val="0"/>
                <w:sz w:val="22"/>
                <w:szCs w:val="22"/>
              </w:rPr>
            </w:pPr>
            <w:r w:rsidRPr="00E3575C">
              <w:rPr>
                <w:snapToGrid w:val="0"/>
                <w:sz w:val="22"/>
                <w:szCs w:val="22"/>
              </w:rPr>
              <w:t>The postholder will take responsibility for</w:t>
            </w:r>
            <w:r w:rsidR="003A570E" w:rsidRPr="00E3575C">
              <w:rPr>
                <w:snapToGrid w:val="0"/>
                <w:sz w:val="22"/>
                <w:szCs w:val="22"/>
              </w:rPr>
              <w:t xml:space="preserve"> developing </w:t>
            </w:r>
            <w:r w:rsidR="00D71B0A" w:rsidRPr="00E3575C">
              <w:rPr>
                <w:snapToGrid w:val="0"/>
                <w:sz w:val="22"/>
                <w:szCs w:val="22"/>
              </w:rPr>
              <w:t xml:space="preserve">partnership </w:t>
            </w:r>
            <w:r w:rsidR="008A2BED" w:rsidRPr="00E3575C">
              <w:rPr>
                <w:snapToGrid w:val="0"/>
                <w:sz w:val="22"/>
                <w:szCs w:val="22"/>
              </w:rPr>
              <w:t xml:space="preserve">research projects and grant proposals </w:t>
            </w:r>
            <w:r w:rsidR="00D71B0A" w:rsidRPr="00E3575C">
              <w:rPr>
                <w:snapToGrid w:val="0"/>
                <w:sz w:val="22"/>
                <w:szCs w:val="22"/>
              </w:rPr>
              <w:t>involving council staff, local community organisations and higher education institutions</w:t>
            </w:r>
            <w:r w:rsidR="0074109B" w:rsidRPr="00E3575C">
              <w:rPr>
                <w:snapToGrid w:val="0"/>
                <w:sz w:val="22"/>
                <w:szCs w:val="22"/>
              </w:rPr>
              <w:t xml:space="preserve"> They will also facilitate capacity building and infrastructure to support research delivery and impact. </w:t>
            </w:r>
          </w:p>
          <w:p w14:paraId="1ABFFC5D" w14:textId="70E8D6A0" w:rsidR="00C51A07" w:rsidRPr="00E3575C" w:rsidRDefault="00C51A07" w:rsidP="00BC53CE">
            <w:pPr>
              <w:rPr>
                <w:snapToGrid w:val="0"/>
                <w:sz w:val="22"/>
                <w:szCs w:val="22"/>
              </w:rPr>
            </w:pPr>
            <w:r w:rsidRPr="00E3575C">
              <w:rPr>
                <w:snapToGrid w:val="0"/>
                <w:sz w:val="22"/>
                <w:szCs w:val="22"/>
              </w:rPr>
              <w:t xml:space="preserve"> </w:t>
            </w:r>
          </w:p>
        </w:tc>
      </w:tr>
      <w:tr w:rsidR="00176F21" w:rsidRPr="0040056C" w14:paraId="25DA19E7" w14:textId="77777777" w:rsidTr="65B18707">
        <w:tc>
          <w:tcPr>
            <w:tcW w:w="2671" w:type="dxa"/>
          </w:tcPr>
          <w:p w14:paraId="2CF50A07" w14:textId="77777777" w:rsidR="00176F21" w:rsidRPr="00E3575C" w:rsidRDefault="00176F21" w:rsidP="000C4BD3">
            <w:pPr>
              <w:widowControl w:val="0"/>
              <w:tabs>
                <w:tab w:val="left" w:pos="-1440"/>
              </w:tabs>
              <w:spacing w:before="120" w:after="120"/>
              <w:ind w:right="175"/>
              <w:rPr>
                <w:rFonts w:eastAsia="Times New Roman"/>
                <w:snapToGrid w:val="0"/>
                <w:sz w:val="22"/>
                <w:szCs w:val="22"/>
                <w:lang w:eastAsia="en-US"/>
              </w:rPr>
            </w:pPr>
            <w:r w:rsidRPr="00E3575C">
              <w:rPr>
                <w:rFonts w:eastAsia="Times New Roman"/>
                <w:b/>
                <w:snapToGrid w:val="0"/>
                <w:sz w:val="22"/>
                <w:szCs w:val="22"/>
                <w:lang w:eastAsia="en-US"/>
              </w:rPr>
              <w:t>ROLE REQUIREMENTS:</w:t>
            </w:r>
          </w:p>
        </w:tc>
        <w:tc>
          <w:tcPr>
            <w:tcW w:w="6633" w:type="dxa"/>
          </w:tcPr>
          <w:p w14:paraId="64B6192D" w14:textId="77777777" w:rsidR="00C51A07" w:rsidRPr="00E3575C" w:rsidRDefault="00C51A07" w:rsidP="00B04F5C">
            <w:pPr>
              <w:jc w:val="both"/>
              <w:rPr>
                <w:rFonts w:eastAsia="Arial"/>
                <w:sz w:val="22"/>
                <w:szCs w:val="22"/>
              </w:rPr>
            </w:pPr>
            <w:r w:rsidRPr="00E3575C">
              <w:rPr>
                <w:rFonts w:eastAsia="Arial"/>
                <w:sz w:val="22"/>
                <w:szCs w:val="22"/>
              </w:rPr>
              <w:t>The key areas of responsibility for this post include the following:</w:t>
            </w:r>
          </w:p>
          <w:p w14:paraId="33EAF0F1" w14:textId="16893D40" w:rsidR="00C51A07" w:rsidRPr="00E3575C" w:rsidRDefault="00B31266" w:rsidP="00C51A07">
            <w:pPr>
              <w:pStyle w:val="ListParagraph"/>
              <w:numPr>
                <w:ilvl w:val="0"/>
                <w:numId w:val="10"/>
              </w:numPr>
              <w:jc w:val="both"/>
              <w:rPr>
                <w:rFonts w:eastAsia="Arial"/>
                <w:sz w:val="22"/>
                <w:szCs w:val="22"/>
              </w:rPr>
            </w:pPr>
            <w:r w:rsidRPr="00E3575C">
              <w:rPr>
                <w:rFonts w:eastAsia="Arial"/>
                <w:sz w:val="22"/>
                <w:szCs w:val="22"/>
              </w:rPr>
              <w:t>R</w:t>
            </w:r>
            <w:r w:rsidR="004A3822" w:rsidRPr="00E3575C">
              <w:rPr>
                <w:rFonts w:eastAsia="Arial"/>
                <w:sz w:val="22"/>
                <w:szCs w:val="22"/>
              </w:rPr>
              <w:t>esearch partnership</w:t>
            </w:r>
            <w:r w:rsidRPr="00E3575C">
              <w:rPr>
                <w:rFonts w:eastAsia="Arial"/>
                <w:sz w:val="22"/>
                <w:szCs w:val="22"/>
              </w:rPr>
              <w:t xml:space="preserve"> engagement</w:t>
            </w:r>
          </w:p>
          <w:p w14:paraId="0DD61914" w14:textId="77777777" w:rsidR="004A3822" w:rsidRPr="00E3575C" w:rsidRDefault="000808EE" w:rsidP="00C51A07">
            <w:pPr>
              <w:pStyle w:val="ListParagraph"/>
              <w:numPr>
                <w:ilvl w:val="0"/>
                <w:numId w:val="10"/>
              </w:numPr>
              <w:jc w:val="both"/>
              <w:rPr>
                <w:rFonts w:eastAsia="Arial"/>
                <w:sz w:val="22"/>
                <w:szCs w:val="22"/>
              </w:rPr>
            </w:pPr>
            <w:r w:rsidRPr="00E3575C">
              <w:rPr>
                <w:rFonts w:eastAsia="Arial"/>
                <w:sz w:val="22"/>
                <w:szCs w:val="22"/>
              </w:rPr>
              <w:t xml:space="preserve">Establishing and supporting research infrastructure </w:t>
            </w:r>
          </w:p>
          <w:p w14:paraId="2F8F3AC8" w14:textId="31999061" w:rsidR="000808EE" w:rsidRPr="00E3575C" w:rsidRDefault="000808EE" w:rsidP="00C51A07">
            <w:pPr>
              <w:pStyle w:val="ListParagraph"/>
              <w:numPr>
                <w:ilvl w:val="0"/>
                <w:numId w:val="10"/>
              </w:numPr>
              <w:jc w:val="both"/>
              <w:rPr>
                <w:rFonts w:eastAsia="Arial"/>
                <w:sz w:val="22"/>
                <w:szCs w:val="22"/>
              </w:rPr>
            </w:pPr>
            <w:r w:rsidRPr="00E3575C">
              <w:rPr>
                <w:rFonts w:eastAsia="Arial"/>
                <w:sz w:val="22"/>
                <w:szCs w:val="22"/>
              </w:rPr>
              <w:t xml:space="preserve">Building research </w:t>
            </w:r>
            <w:r w:rsidR="00755E5D" w:rsidRPr="00E3575C">
              <w:rPr>
                <w:rFonts w:eastAsia="Arial"/>
                <w:sz w:val="22"/>
                <w:szCs w:val="22"/>
              </w:rPr>
              <w:t xml:space="preserve">culture </w:t>
            </w:r>
            <w:r w:rsidRPr="00E3575C">
              <w:rPr>
                <w:rFonts w:eastAsia="Arial"/>
                <w:sz w:val="22"/>
                <w:szCs w:val="22"/>
              </w:rPr>
              <w:t xml:space="preserve">and capability </w:t>
            </w:r>
          </w:p>
          <w:p w14:paraId="0F6FEB63" w14:textId="0DE2B40F" w:rsidR="000808EE" w:rsidRPr="00E3575C" w:rsidRDefault="00B31266" w:rsidP="00C51A07">
            <w:pPr>
              <w:pStyle w:val="ListParagraph"/>
              <w:numPr>
                <w:ilvl w:val="0"/>
                <w:numId w:val="10"/>
              </w:numPr>
              <w:jc w:val="both"/>
              <w:rPr>
                <w:rFonts w:eastAsia="Arial"/>
                <w:sz w:val="22"/>
                <w:szCs w:val="22"/>
              </w:rPr>
            </w:pPr>
            <w:r w:rsidRPr="00E3575C">
              <w:rPr>
                <w:rFonts w:eastAsia="Arial"/>
                <w:sz w:val="22"/>
                <w:szCs w:val="22"/>
              </w:rPr>
              <w:t xml:space="preserve">Delivering </w:t>
            </w:r>
            <w:r w:rsidR="007A60B2" w:rsidRPr="00E3575C">
              <w:rPr>
                <w:rFonts w:eastAsia="Arial"/>
                <w:sz w:val="22"/>
                <w:szCs w:val="22"/>
              </w:rPr>
              <w:t>research and evaluation projects</w:t>
            </w:r>
            <w:r w:rsidRPr="00E3575C">
              <w:rPr>
                <w:rFonts w:eastAsia="Arial"/>
                <w:sz w:val="22"/>
                <w:szCs w:val="22"/>
              </w:rPr>
              <w:t xml:space="preserve"> </w:t>
            </w:r>
          </w:p>
          <w:p w14:paraId="7F3F086D" w14:textId="77777777" w:rsidR="002122CF" w:rsidRPr="00E3575C" w:rsidRDefault="002122CF" w:rsidP="002122CF">
            <w:pPr>
              <w:pStyle w:val="ListParagraph"/>
              <w:numPr>
                <w:ilvl w:val="0"/>
                <w:numId w:val="10"/>
              </w:numPr>
              <w:jc w:val="both"/>
              <w:rPr>
                <w:rFonts w:eastAsia="Arial"/>
                <w:sz w:val="22"/>
                <w:szCs w:val="22"/>
              </w:rPr>
            </w:pPr>
            <w:r w:rsidRPr="00E3575C">
              <w:rPr>
                <w:rFonts w:eastAsia="Arial"/>
                <w:sz w:val="22"/>
                <w:szCs w:val="22"/>
              </w:rPr>
              <w:t>Ensuring research impact</w:t>
            </w:r>
          </w:p>
          <w:p w14:paraId="40C76F63" w14:textId="77777777" w:rsidR="002122CF" w:rsidRPr="00E3575C" w:rsidRDefault="00DA7836" w:rsidP="002122CF">
            <w:pPr>
              <w:pStyle w:val="ListParagraph"/>
              <w:numPr>
                <w:ilvl w:val="0"/>
                <w:numId w:val="10"/>
              </w:numPr>
              <w:jc w:val="both"/>
              <w:rPr>
                <w:rFonts w:eastAsia="Arial"/>
                <w:sz w:val="22"/>
                <w:szCs w:val="22"/>
              </w:rPr>
            </w:pPr>
            <w:r w:rsidRPr="00E3575C">
              <w:rPr>
                <w:rFonts w:eastAsia="Arial"/>
                <w:sz w:val="22"/>
                <w:szCs w:val="22"/>
              </w:rPr>
              <w:t xml:space="preserve">Management of budgets and resources </w:t>
            </w:r>
          </w:p>
          <w:p w14:paraId="4F8E6C35" w14:textId="7D5A66EC" w:rsidR="00DA7836" w:rsidRPr="00E3575C" w:rsidRDefault="00D5612B" w:rsidP="002122CF">
            <w:pPr>
              <w:pStyle w:val="ListParagraph"/>
              <w:numPr>
                <w:ilvl w:val="0"/>
                <w:numId w:val="10"/>
              </w:numPr>
              <w:jc w:val="both"/>
              <w:rPr>
                <w:rFonts w:eastAsia="Arial"/>
                <w:sz w:val="22"/>
                <w:szCs w:val="22"/>
              </w:rPr>
            </w:pPr>
            <w:r w:rsidRPr="00E3575C">
              <w:rPr>
                <w:rFonts w:eastAsia="Arial"/>
                <w:sz w:val="22"/>
                <w:szCs w:val="22"/>
              </w:rPr>
              <w:t xml:space="preserve">Commissioning and service delivery </w:t>
            </w:r>
          </w:p>
        </w:tc>
      </w:tr>
      <w:tr w:rsidR="00176F21" w:rsidRPr="0040056C" w14:paraId="1D94C1F7" w14:textId="77777777" w:rsidTr="65B18707">
        <w:tc>
          <w:tcPr>
            <w:tcW w:w="2671" w:type="dxa"/>
          </w:tcPr>
          <w:p w14:paraId="3B2074EE" w14:textId="6FFF46EF" w:rsidR="00176F21" w:rsidRPr="00E3575C" w:rsidRDefault="00176F2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732A946" w14:textId="46C982CA" w:rsidR="00B857D8" w:rsidRPr="00E3575C" w:rsidRDefault="00016390" w:rsidP="002B01E9">
            <w:pPr>
              <w:rPr>
                <w:sz w:val="22"/>
                <w:szCs w:val="22"/>
              </w:rPr>
            </w:pPr>
            <w:r w:rsidRPr="00E3575C">
              <w:rPr>
                <w:sz w:val="22"/>
                <w:szCs w:val="22"/>
              </w:rPr>
              <w:t xml:space="preserve">Work </w:t>
            </w:r>
            <w:r w:rsidR="00947745">
              <w:rPr>
                <w:sz w:val="22"/>
                <w:szCs w:val="22"/>
              </w:rPr>
              <w:t xml:space="preserve">collaboratively </w:t>
            </w:r>
            <w:r w:rsidRPr="00E3575C">
              <w:rPr>
                <w:sz w:val="22"/>
                <w:szCs w:val="22"/>
              </w:rPr>
              <w:t>with</w:t>
            </w:r>
            <w:r w:rsidR="006E6059" w:rsidRPr="00E3575C">
              <w:rPr>
                <w:sz w:val="22"/>
                <w:szCs w:val="22"/>
              </w:rPr>
              <w:t xml:space="preserve"> policymakers,</w:t>
            </w:r>
            <w:r w:rsidR="006C4C2A" w:rsidRPr="00E3575C">
              <w:rPr>
                <w:sz w:val="22"/>
                <w:szCs w:val="22"/>
              </w:rPr>
              <w:t xml:space="preserve"> </w:t>
            </w:r>
            <w:r w:rsidRPr="00E3575C">
              <w:rPr>
                <w:sz w:val="22"/>
                <w:szCs w:val="22"/>
              </w:rPr>
              <w:t xml:space="preserve">academic partners, providers, community organisations </w:t>
            </w:r>
            <w:r w:rsidR="007566A9" w:rsidRPr="00E3575C">
              <w:rPr>
                <w:sz w:val="22"/>
                <w:szCs w:val="22"/>
              </w:rPr>
              <w:t xml:space="preserve">and residents </w:t>
            </w:r>
            <w:r w:rsidR="009912B3" w:rsidRPr="00B849A9">
              <w:t>understand</w:t>
            </w:r>
            <w:r w:rsidR="009912B3">
              <w:t>ing</w:t>
            </w:r>
            <w:r w:rsidR="009912B3" w:rsidRPr="00B849A9">
              <w:t xml:space="preserve"> the</w:t>
            </w:r>
            <w:r w:rsidR="009912B3">
              <w:t xml:space="preserve">ir </w:t>
            </w:r>
            <w:r w:rsidR="00C8564F">
              <w:t xml:space="preserve">needs and ways of working to ensure </w:t>
            </w:r>
            <w:r w:rsidR="009912B3">
              <w:t xml:space="preserve">successful delivery of </w:t>
            </w:r>
            <w:r w:rsidRPr="00E3575C">
              <w:rPr>
                <w:sz w:val="22"/>
                <w:szCs w:val="22"/>
              </w:rPr>
              <w:t>a research agenda</w:t>
            </w:r>
            <w:r w:rsidR="002E2EB7" w:rsidRPr="00E3575C">
              <w:rPr>
                <w:sz w:val="22"/>
                <w:szCs w:val="22"/>
              </w:rPr>
              <w:t xml:space="preserve"> on the wider determinants of health.</w:t>
            </w:r>
            <w:r w:rsidR="00B857D8" w:rsidRPr="00E3575C">
              <w:rPr>
                <w:sz w:val="22"/>
                <w:szCs w:val="22"/>
              </w:rPr>
              <w:t xml:space="preserve"> </w:t>
            </w:r>
          </w:p>
        </w:tc>
      </w:tr>
      <w:tr w:rsidR="00176F21" w:rsidRPr="0040056C" w14:paraId="00B1A070" w14:textId="77777777" w:rsidTr="65B18707">
        <w:tc>
          <w:tcPr>
            <w:tcW w:w="2671" w:type="dxa"/>
          </w:tcPr>
          <w:p w14:paraId="6EE1EAE8" w14:textId="2F512D1F" w:rsidR="00176F21" w:rsidRPr="00E3575C" w:rsidRDefault="00176F2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09C2FD21" w14:textId="1932744B" w:rsidR="008B2002" w:rsidRPr="00E3575C" w:rsidRDefault="00537023" w:rsidP="000C4BD3">
            <w:pPr>
              <w:widowControl w:val="0"/>
              <w:tabs>
                <w:tab w:val="left" w:pos="-1440"/>
              </w:tabs>
              <w:spacing w:before="120" w:after="120"/>
              <w:jc w:val="both"/>
              <w:rPr>
                <w:rFonts w:eastAsia="Times New Roman"/>
                <w:snapToGrid w:val="0"/>
                <w:sz w:val="22"/>
                <w:szCs w:val="22"/>
                <w:lang w:val="en-US" w:eastAsia="en-US"/>
              </w:rPr>
            </w:pPr>
            <w:r w:rsidRPr="00E3575C">
              <w:rPr>
                <w:rFonts w:eastAsia="Times New Roman"/>
                <w:snapToGrid w:val="0"/>
                <w:sz w:val="22"/>
                <w:szCs w:val="22"/>
                <w:lang w:val="en-US" w:eastAsia="en-US"/>
              </w:rPr>
              <w:t xml:space="preserve">Develop and maintain systems for </w:t>
            </w:r>
            <w:r w:rsidR="00FE3837" w:rsidRPr="00E3575C">
              <w:rPr>
                <w:rFonts w:eastAsia="Times New Roman"/>
                <w:snapToGrid w:val="0"/>
                <w:sz w:val="22"/>
                <w:szCs w:val="22"/>
                <w:lang w:val="en-US" w:eastAsia="en-US"/>
              </w:rPr>
              <w:t xml:space="preserve">delivery of joint research </w:t>
            </w:r>
            <w:r w:rsidR="00FE3837" w:rsidRPr="00E3575C">
              <w:rPr>
                <w:rFonts w:eastAsia="Times New Roman"/>
                <w:snapToGrid w:val="0"/>
                <w:sz w:val="22"/>
                <w:szCs w:val="22"/>
                <w:lang w:val="en-US" w:eastAsia="en-US"/>
              </w:rPr>
              <w:lastRenderedPageBreak/>
              <w:t>proposal</w:t>
            </w:r>
            <w:r w:rsidR="003D09BF" w:rsidRPr="00E3575C">
              <w:rPr>
                <w:rFonts w:eastAsia="Times New Roman"/>
                <w:snapToGrid w:val="0"/>
                <w:sz w:val="22"/>
                <w:szCs w:val="22"/>
                <w:lang w:val="en-US" w:eastAsia="en-US"/>
              </w:rPr>
              <w:t>s and projects</w:t>
            </w:r>
            <w:r w:rsidR="002A66D6" w:rsidRPr="00E3575C">
              <w:rPr>
                <w:rFonts w:eastAsia="Times New Roman"/>
                <w:snapToGrid w:val="0"/>
                <w:sz w:val="22"/>
                <w:szCs w:val="22"/>
                <w:lang w:val="en-US" w:eastAsia="en-US"/>
              </w:rPr>
              <w:t xml:space="preserve"> by</w:t>
            </w:r>
            <w:r w:rsidR="008B2002" w:rsidRPr="00E3575C">
              <w:rPr>
                <w:rFonts w:eastAsia="Times New Roman"/>
                <w:snapToGrid w:val="0"/>
                <w:sz w:val="22"/>
                <w:szCs w:val="22"/>
                <w:lang w:val="en-US" w:eastAsia="en-US"/>
              </w:rPr>
              <w:t>:</w:t>
            </w:r>
          </w:p>
          <w:p w14:paraId="37EFA3A1" w14:textId="750BF737" w:rsidR="008B2002" w:rsidRPr="00E3575C" w:rsidRDefault="00964DD6" w:rsidP="0098642A">
            <w:pPr>
              <w:pStyle w:val="ListParagraph"/>
              <w:widowControl w:val="0"/>
              <w:numPr>
                <w:ilvl w:val="0"/>
                <w:numId w:val="11"/>
              </w:numPr>
              <w:tabs>
                <w:tab w:val="left" w:pos="-1440"/>
              </w:tabs>
              <w:spacing w:before="120" w:after="120"/>
              <w:jc w:val="both"/>
              <w:rPr>
                <w:rFonts w:eastAsia="Times New Roman"/>
                <w:snapToGrid w:val="0"/>
                <w:sz w:val="22"/>
                <w:szCs w:val="22"/>
                <w:lang w:val="en-US" w:eastAsia="en-US"/>
              </w:rPr>
            </w:pPr>
            <w:r w:rsidRPr="00E3575C">
              <w:rPr>
                <w:rFonts w:eastAsia="Times New Roman"/>
                <w:snapToGrid w:val="0"/>
                <w:sz w:val="22"/>
                <w:szCs w:val="22"/>
                <w:lang w:val="en-US" w:eastAsia="en-US"/>
              </w:rPr>
              <w:t>identify</w:t>
            </w:r>
            <w:r w:rsidR="004604F7" w:rsidRPr="00E3575C">
              <w:rPr>
                <w:rFonts w:eastAsia="Times New Roman"/>
                <w:snapToGrid w:val="0"/>
                <w:sz w:val="22"/>
                <w:szCs w:val="22"/>
                <w:lang w:val="en-US" w:eastAsia="en-US"/>
              </w:rPr>
              <w:t>ing</w:t>
            </w:r>
            <w:r w:rsidRPr="00E3575C">
              <w:rPr>
                <w:rFonts w:eastAsia="Times New Roman"/>
                <w:snapToGrid w:val="0"/>
                <w:sz w:val="22"/>
                <w:szCs w:val="22"/>
                <w:lang w:val="en-US" w:eastAsia="en-US"/>
              </w:rPr>
              <w:t xml:space="preserve"> evidence</w:t>
            </w:r>
            <w:r w:rsidR="00D33B91" w:rsidRPr="00E3575C">
              <w:rPr>
                <w:rFonts w:eastAsia="Times New Roman"/>
                <w:snapToGrid w:val="0"/>
                <w:sz w:val="22"/>
                <w:szCs w:val="22"/>
                <w:lang w:val="en-US" w:eastAsia="en-US"/>
              </w:rPr>
              <w:t xml:space="preserve"> gap</w:t>
            </w:r>
            <w:r w:rsidR="008B2002" w:rsidRPr="00E3575C">
              <w:rPr>
                <w:rFonts w:eastAsia="Times New Roman"/>
                <w:snapToGrid w:val="0"/>
                <w:sz w:val="22"/>
                <w:szCs w:val="22"/>
                <w:lang w:val="en-US" w:eastAsia="en-US"/>
              </w:rPr>
              <w:t>s</w:t>
            </w:r>
            <w:r w:rsidR="0098642A" w:rsidRPr="00E3575C">
              <w:rPr>
                <w:rFonts w:eastAsia="Times New Roman"/>
                <w:snapToGrid w:val="0"/>
                <w:sz w:val="22"/>
                <w:szCs w:val="22"/>
                <w:lang w:val="en-US" w:eastAsia="en-US"/>
              </w:rPr>
              <w:t xml:space="preserve"> and </w:t>
            </w:r>
            <w:r w:rsidRPr="00E3575C">
              <w:rPr>
                <w:rFonts w:eastAsia="Times New Roman"/>
                <w:snapToGrid w:val="0"/>
                <w:sz w:val="22"/>
                <w:szCs w:val="22"/>
                <w:lang w:val="en-US" w:eastAsia="en-US"/>
              </w:rPr>
              <w:t>build</w:t>
            </w:r>
            <w:r w:rsidR="00BE73E9" w:rsidRPr="00E3575C">
              <w:rPr>
                <w:rFonts w:eastAsia="Times New Roman"/>
                <w:snapToGrid w:val="0"/>
                <w:sz w:val="22"/>
                <w:szCs w:val="22"/>
                <w:lang w:val="en-US" w:eastAsia="en-US"/>
              </w:rPr>
              <w:t>ing</w:t>
            </w:r>
            <w:r w:rsidRPr="00E3575C">
              <w:rPr>
                <w:rFonts w:eastAsia="Times New Roman"/>
                <w:snapToGrid w:val="0"/>
                <w:sz w:val="22"/>
                <w:szCs w:val="22"/>
                <w:lang w:val="en-US" w:eastAsia="en-US"/>
              </w:rPr>
              <w:t xml:space="preserve"> consensus on</w:t>
            </w:r>
            <w:r w:rsidR="00D33B91" w:rsidRPr="00E3575C">
              <w:rPr>
                <w:rFonts w:eastAsia="Times New Roman"/>
                <w:snapToGrid w:val="0"/>
                <w:sz w:val="22"/>
                <w:szCs w:val="22"/>
                <w:lang w:val="en-US" w:eastAsia="en-US"/>
              </w:rPr>
              <w:t xml:space="preserve"> what research is needed to fill them</w:t>
            </w:r>
          </w:p>
          <w:p w14:paraId="0569EECA" w14:textId="559E12BD" w:rsidR="00367E5C" w:rsidRPr="00E3575C" w:rsidRDefault="00367E5C" w:rsidP="0098642A">
            <w:pPr>
              <w:pStyle w:val="ListParagraph"/>
              <w:widowControl w:val="0"/>
              <w:numPr>
                <w:ilvl w:val="0"/>
                <w:numId w:val="11"/>
              </w:numPr>
              <w:tabs>
                <w:tab w:val="left" w:pos="-1440"/>
              </w:tabs>
              <w:spacing w:before="120" w:after="120"/>
              <w:jc w:val="both"/>
              <w:rPr>
                <w:rFonts w:eastAsia="Times New Roman"/>
                <w:snapToGrid w:val="0"/>
                <w:sz w:val="22"/>
                <w:szCs w:val="22"/>
                <w:lang w:val="en-US" w:eastAsia="en-US"/>
              </w:rPr>
            </w:pPr>
            <w:r w:rsidRPr="00E3575C">
              <w:rPr>
                <w:rFonts w:eastAsia="Times New Roman"/>
                <w:snapToGrid w:val="0"/>
                <w:sz w:val="22"/>
                <w:szCs w:val="22"/>
                <w:lang w:val="en-US" w:eastAsia="en-US"/>
              </w:rPr>
              <w:t>horizon scan</w:t>
            </w:r>
            <w:r w:rsidR="004604F7" w:rsidRPr="00E3575C">
              <w:rPr>
                <w:rFonts w:eastAsia="Times New Roman"/>
                <w:snapToGrid w:val="0"/>
                <w:sz w:val="22"/>
                <w:szCs w:val="22"/>
                <w:lang w:val="en-US" w:eastAsia="en-US"/>
              </w:rPr>
              <w:t>ning</w:t>
            </w:r>
            <w:r w:rsidRPr="00E3575C">
              <w:rPr>
                <w:rFonts w:eastAsia="Times New Roman"/>
                <w:snapToGrid w:val="0"/>
                <w:sz w:val="22"/>
                <w:szCs w:val="22"/>
                <w:lang w:val="en-US" w:eastAsia="en-US"/>
              </w:rPr>
              <w:t xml:space="preserve"> for </w:t>
            </w:r>
            <w:r w:rsidR="00933A90" w:rsidRPr="00E3575C">
              <w:rPr>
                <w:rFonts w:eastAsia="Times New Roman"/>
                <w:snapToGrid w:val="0"/>
                <w:sz w:val="22"/>
                <w:szCs w:val="22"/>
                <w:lang w:val="en-US" w:eastAsia="en-US"/>
              </w:rPr>
              <w:t xml:space="preserve">new </w:t>
            </w:r>
            <w:r w:rsidRPr="00E3575C">
              <w:rPr>
                <w:rFonts w:eastAsia="Times New Roman"/>
                <w:snapToGrid w:val="0"/>
                <w:sz w:val="22"/>
                <w:szCs w:val="22"/>
                <w:lang w:val="en-US" w:eastAsia="en-US"/>
              </w:rPr>
              <w:t xml:space="preserve">funding opportunities </w:t>
            </w:r>
          </w:p>
          <w:p w14:paraId="2FE805C6" w14:textId="0B1B3453" w:rsidR="004E2A01" w:rsidRPr="00E3575C" w:rsidRDefault="00FE5051" w:rsidP="00282919">
            <w:pPr>
              <w:pStyle w:val="ListParagraph"/>
              <w:widowControl w:val="0"/>
              <w:numPr>
                <w:ilvl w:val="0"/>
                <w:numId w:val="11"/>
              </w:numPr>
              <w:tabs>
                <w:tab w:val="left" w:pos="-1440"/>
              </w:tabs>
              <w:spacing w:before="120" w:after="120"/>
              <w:jc w:val="both"/>
              <w:rPr>
                <w:rFonts w:eastAsia="Times New Roman"/>
                <w:snapToGrid w:val="0"/>
                <w:sz w:val="22"/>
                <w:szCs w:val="22"/>
                <w:lang w:val="en-US" w:eastAsia="en-US"/>
              </w:rPr>
            </w:pPr>
            <w:r w:rsidRPr="00E3575C">
              <w:rPr>
                <w:rFonts w:eastAsia="Times New Roman"/>
                <w:snapToGrid w:val="0"/>
                <w:sz w:val="22"/>
                <w:szCs w:val="22"/>
                <w:lang w:val="en-US" w:eastAsia="en-US"/>
              </w:rPr>
              <w:t>embed</w:t>
            </w:r>
            <w:r w:rsidR="00537023" w:rsidRPr="00E3575C">
              <w:rPr>
                <w:rFonts w:eastAsia="Times New Roman"/>
                <w:snapToGrid w:val="0"/>
                <w:sz w:val="22"/>
                <w:szCs w:val="22"/>
                <w:lang w:val="en-US" w:eastAsia="en-US"/>
              </w:rPr>
              <w:t>ding</w:t>
            </w:r>
            <w:r w:rsidRPr="00E3575C">
              <w:rPr>
                <w:rFonts w:eastAsia="Times New Roman"/>
                <w:snapToGrid w:val="0"/>
                <w:sz w:val="22"/>
                <w:szCs w:val="22"/>
                <w:lang w:val="en-US" w:eastAsia="en-US"/>
              </w:rPr>
              <w:t xml:space="preserve"> coproduction in research project development </w:t>
            </w:r>
          </w:p>
          <w:p w14:paraId="17DE13F7" w14:textId="39C70757" w:rsidR="00282919" w:rsidRPr="00E3575C" w:rsidRDefault="008D4E49" w:rsidP="00282919">
            <w:pPr>
              <w:pStyle w:val="ListParagraph"/>
              <w:widowControl w:val="0"/>
              <w:numPr>
                <w:ilvl w:val="0"/>
                <w:numId w:val="11"/>
              </w:numPr>
              <w:tabs>
                <w:tab w:val="left" w:pos="-1440"/>
              </w:tabs>
              <w:spacing w:before="120" w:after="120"/>
              <w:jc w:val="both"/>
              <w:rPr>
                <w:rFonts w:eastAsia="Times New Roman"/>
                <w:snapToGrid w:val="0"/>
                <w:sz w:val="22"/>
                <w:szCs w:val="22"/>
                <w:lang w:val="en-US" w:eastAsia="en-US"/>
              </w:rPr>
            </w:pPr>
            <w:r w:rsidRPr="00E3575C">
              <w:rPr>
                <w:rFonts w:eastAsia="Times New Roman"/>
                <w:snapToGrid w:val="0"/>
                <w:sz w:val="22"/>
                <w:szCs w:val="22"/>
                <w:lang w:val="en-US" w:eastAsia="en-US"/>
              </w:rPr>
              <w:t xml:space="preserve">coordinating, </w:t>
            </w:r>
            <w:r w:rsidR="00FE5051" w:rsidRPr="00E3575C">
              <w:rPr>
                <w:rFonts w:eastAsia="Times New Roman"/>
                <w:snapToGrid w:val="0"/>
                <w:sz w:val="22"/>
                <w:szCs w:val="22"/>
                <w:lang w:val="en-US" w:eastAsia="en-US"/>
              </w:rPr>
              <w:t>support</w:t>
            </w:r>
            <w:r w:rsidR="00537023" w:rsidRPr="00E3575C">
              <w:rPr>
                <w:rFonts w:eastAsia="Times New Roman"/>
                <w:snapToGrid w:val="0"/>
                <w:sz w:val="22"/>
                <w:szCs w:val="22"/>
                <w:lang w:val="en-US" w:eastAsia="en-US"/>
              </w:rPr>
              <w:t>ing</w:t>
            </w:r>
            <w:r w:rsidR="00FE5051" w:rsidRPr="00E3575C">
              <w:rPr>
                <w:rFonts w:eastAsia="Times New Roman"/>
                <w:snapToGrid w:val="0"/>
                <w:sz w:val="22"/>
                <w:szCs w:val="22"/>
                <w:lang w:val="en-US" w:eastAsia="en-US"/>
              </w:rPr>
              <w:t xml:space="preserve">, </w:t>
            </w:r>
            <w:r w:rsidR="00D33B91" w:rsidRPr="00E3575C">
              <w:rPr>
                <w:rFonts w:eastAsia="Times New Roman"/>
                <w:snapToGrid w:val="0"/>
                <w:sz w:val="22"/>
                <w:szCs w:val="22"/>
                <w:lang w:val="en-US" w:eastAsia="en-US"/>
              </w:rPr>
              <w:t>develop</w:t>
            </w:r>
            <w:r w:rsidR="00537023" w:rsidRPr="00E3575C">
              <w:rPr>
                <w:rFonts w:eastAsia="Times New Roman"/>
                <w:snapToGrid w:val="0"/>
                <w:sz w:val="22"/>
                <w:szCs w:val="22"/>
                <w:lang w:val="en-US" w:eastAsia="en-US"/>
              </w:rPr>
              <w:t>ing</w:t>
            </w:r>
            <w:r w:rsidR="00D33B91" w:rsidRPr="00E3575C">
              <w:rPr>
                <w:rFonts w:eastAsia="Times New Roman"/>
                <w:snapToGrid w:val="0"/>
                <w:sz w:val="22"/>
                <w:szCs w:val="22"/>
                <w:lang w:val="en-US" w:eastAsia="en-US"/>
              </w:rPr>
              <w:t xml:space="preserve"> </w:t>
            </w:r>
            <w:r w:rsidR="00C51818" w:rsidRPr="00E3575C">
              <w:rPr>
                <w:rFonts w:eastAsia="Times New Roman"/>
                <w:snapToGrid w:val="0"/>
                <w:sz w:val="22"/>
                <w:szCs w:val="22"/>
                <w:lang w:val="en-US" w:eastAsia="en-US"/>
              </w:rPr>
              <w:t>and submit</w:t>
            </w:r>
            <w:r w:rsidR="00732CE3" w:rsidRPr="00E3575C">
              <w:rPr>
                <w:rFonts w:eastAsia="Times New Roman"/>
                <w:snapToGrid w:val="0"/>
                <w:sz w:val="22"/>
                <w:szCs w:val="22"/>
                <w:lang w:val="en-US" w:eastAsia="en-US"/>
              </w:rPr>
              <w:t>ting</w:t>
            </w:r>
            <w:r w:rsidR="00C51818" w:rsidRPr="00E3575C">
              <w:rPr>
                <w:rFonts w:eastAsia="Times New Roman"/>
                <w:snapToGrid w:val="0"/>
                <w:sz w:val="22"/>
                <w:szCs w:val="22"/>
                <w:lang w:val="en-US" w:eastAsia="en-US"/>
              </w:rPr>
              <w:t xml:space="preserve"> </w:t>
            </w:r>
            <w:r w:rsidR="005E3059" w:rsidRPr="00E3575C">
              <w:rPr>
                <w:rFonts w:eastAsia="Times New Roman"/>
                <w:snapToGrid w:val="0"/>
                <w:sz w:val="22"/>
                <w:szCs w:val="22"/>
                <w:lang w:val="en-US" w:eastAsia="en-US"/>
              </w:rPr>
              <w:t xml:space="preserve">collaborative </w:t>
            </w:r>
            <w:r w:rsidR="00933A90" w:rsidRPr="00E3575C">
              <w:rPr>
                <w:rFonts w:eastAsia="Times New Roman"/>
                <w:snapToGrid w:val="0"/>
                <w:sz w:val="22"/>
                <w:szCs w:val="22"/>
                <w:lang w:val="en-US" w:eastAsia="en-US"/>
              </w:rPr>
              <w:t>research funding applications in partnership with communities, the voluntary sector and the higher education sector</w:t>
            </w:r>
          </w:p>
          <w:p w14:paraId="5C020E43" w14:textId="0967DCF0" w:rsidR="00D82973" w:rsidRPr="00E3575C" w:rsidRDefault="00282919" w:rsidP="000C4BD3">
            <w:pPr>
              <w:pStyle w:val="ListParagraph"/>
              <w:widowControl w:val="0"/>
              <w:numPr>
                <w:ilvl w:val="0"/>
                <w:numId w:val="11"/>
              </w:numPr>
              <w:tabs>
                <w:tab w:val="left" w:pos="-1440"/>
              </w:tabs>
              <w:spacing w:before="120" w:after="120"/>
              <w:jc w:val="both"/>
              <w:rPr>
                <w:rFonts w:eastAsia="Times New Roman"/>
                <w:snapToGrid w:val="0"/>
                <w:sz w:val="22"/>
                <w:szCs w:val="22"/>
                <w:lang w:val="en-US" w:eastAsia="en-US"/>
              </w:rPr>
            </w:pPr>
            <w:r w:rsidRPr="00E3575C">
              <w:rPr>
                <w:rFonts w:eastAsia="Times New Roman"/>
                <w:snapToGrid w:val="0"/>
                <w:sz w:val="22"/>
                <w:szCs w:val="22"/>
                <w:lang w:val="en-US" w:eastAsia="en-US"/>
              </w:rPr>
              <w:t>monitor</w:t>
            </w:r>
            <w:r w:rsidR="00732CE3" w:rsidRPr="00E3575C">
              <w:rPr>
                <w:rFonts w:eastAsia="Times New Roman"/>
                <w:snapToGrid w:val="0"/>
                <w:sz w:val="22"/>
                <w:szCs w:val="22"/>
                <w:lang w:val="en-US" w:eastAsia="en-US"/>
              </w:rPr>
              <w:t>ing</w:t>
            </w:r>
            <w:r w:rsidR="008474B0" w:rsidRPr="00E3575C">
              <w:rPr>
                <w:rFonts w:eastAsia="Times New Roman"/>
                <w:snapToGrid w:val="0"/>
                <w:sz w:val="22"/>
                <w:szCs w:val="22"/>
                <w:lang w:val="en-US" w:eastAsia="en-US"/>
              </w:rPr>
              <w:t xml:space="preserve"> and report</w:t>
            </w:r>
            <w:r w:rsidR="00732CE3" w:rsidRPr="00E3575C">
              <w:rPr>
                <w:rFonts w:eastAsia="Times New Roman"/>
                <w:snapToGrid w:val="0"/>
                <w:sz w:val="22"/>
                <w:szCs w:val="22"/>
                <w:lang w:val="en-US" w:eastAsia="en-US"/>
              </w:rPr>
              <w:t>ing</w:t>
            </w:r>
            <w:r w:rsidR="008474B0" w:rsidRPr="00E3575C">
              <w:rPr>
                <w:rFonts w:eastAsia="Times New Roman"/>
                <w:snapToGrid w:val="0"/>
                <w:sz w:val="22"/>
                <w:szCs w:val="22"/>
                <w:lang w:val="en-US" w:eastAsia="en-US"/>
              </w:rPr>
              <w:t xml:space="preserve"> on</w:t>
            </w:r>
            <w:r w:rsidR="00E9612F" w:rsidRPr="00E3575C">
              <w:rPr>
                <w:rFonts w:eastAsia="Times New Roman"/>
                <w:snapToGrid w:val="0"/>
                <w:sz w:val="22"/>
                <w:szCs w:val="22"/>
                <w:lang w:val="en-US" w:eastAsia="en-US"/>
              </w:rPr>
              <w:t xml:space="preserve"> </w:t>
            </w:r>
            <w:r w:rsidR="004E2A01" w:rsidRPr="00E3575C">
              <w:rPr>
                <w:rFonts w:eastAsia="Times New Roman"/>
                <w:snapToGrid w:val="0"/>
                <w:sz w:val="22"/>
                <w:szCs w:val="22"/>
                <w:lang w:val="en-US" w:eastAsia="en-US"/>
              </w:rPr>
              <w:t>successful applications</w:t>
            </w:r>
          </w:p>
          <w:p w14:paraId="6BFDBFBD" w14:textId="0AAAF8CF" w:rsidR="00176F21" w:rsidRPr="00E3575C" w:rsidRDefault="008C430C" w:rsidP="000C4BD3">
            <w:pPr>
              <w:pStyle w:val="ListParagraph"/>
              <w:widowControl w:val="0"/>
              <w:numPr>
                <w:ilvl w:val="0"/>
                <w:numId w:val="11"/>
              </w:numPr>
              <w:tabs>
                <w:tab w:val="left" w:pos="-1440"/>
              </w:tabs>
              <w:spacing w:before="120" w:after="120"/>
              <w:jc w:val="both"/>
              <w:rPr>
                <w:rFonts w:eastAsia="Times New Roman"/>
                <w:snapToGrid w:val="0"/>
                <w:sz w:val="22"/>
                <w:szCs w:val="22"/>
                <w:lang w:val="en-US" w:eastAsia="en-US"/>
              </w:rPr>
            </w:pPr>
            <w:r w:rsidRPr="00E3575C">
              <w:rPr>
                <w:rFonts w:eastAsia="Times New Roman"/>
                <w:snapToGrid w:val="0"/>
                <w:sz w:val="22"/>
                <w:szCs w:val="22"/>
                <w:lang w:val="en-US" w:eastAsia="en-US"/>
              </w:rPr>
              <w:t>establish</w:t>
            </w:r>
            <w:r w:rsidR="00732CE3" w:rsidRPr="00E3575C">
              <w:rPr>
                <w:rFonts w:eastAsia="Times New Roman"/>
                <w:snapToGrid w:val="0"/>
                <w:sz w:val="22"/>
                <w:szCs w:val="22"/>
                <w:lang w:val="en-US" w:eastAsia="en-US"/>
              </w:rPr>
              <w:t>ing</w:t>
            </w:r>
            <w:r w:rsidRPr="00E3575C">
              <w:rPr>
                <w:rFonts w:eastAsia="Times New Roman"/>
                <w:snapToGrid w:val="0"/>
                <w:sz w:val="22"/>
                <w:szCs w:val="22"/>
                <w:lang w:val="en-US" w:eastAsia="en-US"/>
              </w:rPr>
              <w:t xml:space="preserve"> </w:t>
            </w:r>
            <w:r w:rsidR="00D82973" w:rsidRPr="00E3575C">
              <w:rPr>
                <w:rFonts w:eastAsia="Times New Roman"/>
                <w:snapToGrid w:val="0"/>
                <w:sz w:val="22"/>
                <w:szCs w:val="22"/>
                <w:lang w:val="en-US" w:eastAsia="en-US"/>
              </w:rPr>
              <w:t xml:space="preserve">pathways to impact </w:t>
            </w:r>
            <w:r w:rsidRPr="00E3575C">
              <w:rPr>
                <w:rFonts w:eastAsia="Times New Roman"/>
                <w:snapToGrid w:val="0"/>
                <w:sz w:val="22"/>
                <w:szCs w:val="22"/>
                <w:lang w:val="en-US" w:eastAsia="en-US"/>
              </w:rPr>
              <w:t>for every project</w:t>
            </w:r>
          </w:p>
        </w:tc>
      </w:tr>
      <w:tr w:rsidR="00176F21" w:rsidRPr="0040056C" w14:paraId="2FE64C48" w14:textId="77777777" w:rsidTr="65B18707">
        <w:tc>
          <w:tcPr>
            <w:tcW w:w="2671" w:type="dxa"/>
          </w:tcPr>
          <w:p w14:paraId="39649605" w14:textId="583CC01F" w:rsidR="00176F21" w:rsidRPr="00E3575C" w:rsidRDefault="00176F2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2DC1389" w14:textId="03DB9374" w:rsidR="00176F21" w:rsidRPr="00E3575C" w:rsidRDefault="00EC4C31" w:rsidP="000C4BD3">
            <w:pPr>
              <w:widowControl w:val="0"/>
              <w:tabs>
                <w:tab w:val="left" w:pos="-1440"/>
              </w:tabs>
              <w:spacing w:before="120" w:after="120"/>
              <w:jc w:val="both"/>
              <w:rPr>
                <w:rFonts w:eastAsia="Times New Roman"/>
                <w:snapToGrid w:val="0"/>
                <w:sz w:val="22"/>
                <w:szCs w:val="22"/>
                <w:lang w:eastAsia="en-US"/>
              </w:rPr>
            </w:pPr>
            <w:r w:rsidRPr="00E3575C">
              <w:rPr>
                <w:sz w:val="22"/>
                <w:szCs w:val="22"/>
              </w:rPr>
              <w:t>Develop and implement a robust research governance framework and co-ordinated approach to research across the organisation to ensure that research meets legal and ethical standards, is of a high quality, meets the needs of council services</w:t>
            </w:r>
            <w:r w:rsidR="007C6E2F" w:rsidRPr="00E3575C">
              <w:rPr>
                <w:sz w:val="22"/>
                <w:szCs w:val="22"/>
              </w:rPr>
              <w:t>, is trustworthy, and can be carried out easily</w:t>
            </w:r>
            <w:r w:rsidRPr="00E3575C">
              <w:rPr>
                <w:sz w:val="22"/>
                <w:szCs w:val="22"/>
              </w:rPr>
              <w:t>.</w:t>
            </w:r>
            <w:r w:rsidR="007C6E2F" w:rsidRPr="00E3575C">
              <w:rPr>
                <w:sz w:val="22"/>
                <w:szCs w:val="22"/>
              </w:rPr>
              <w:t xml:space="preserve"> </w:t>
            </w:r>
          </w:p>
        </w:tc>
      </w:tr>
      <w:tr w:rsidR="007974AB" w:rsidRPr="0040056C" w14:paraId="7E84BCAA" w14:textId="77777777" w:rsidTr="65B18707">
        <w:tc>
          <w:tcPr>
            <w:tcW w:w="2671" w:type="dxa"/>
          </w:tcPr>
          <w:p w14:paraId="6801B334" w14:textId="77777777"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2444CD4D" w14:textId="6193A3CA"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bCs/>
                <w:sz w:val="22"/>
                <w:szCs w:val="22"/>
              </w:rPr>
              <w:t>Ensure the status of research and evaluation processes and systems is monitored and liaise with relevant colleagues to resolve any technical issues.</w:t>
            </w:r>
          </w:p>
        </w:tc>
      </w:tr>
      <w:tr w:rsidR="007974AB" w:rsidRPr="0040056C" w14:paraId="1857F796" w14:textId="77777777" w:rsidTr="65B18707">
        <w:tc>
          <w:tcPr>
            <w:tcW w:w="2671" w:type="dxa"/>
          </w:tcPr>
          <w:p w14:paraId="424E967B" w14:textId="77777777"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5BEFC4A6" w14:textId="77FF7889"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sz w:val="22"/>
                <w:szCs w:val="22"/>
              </w:rPr>
              <w:t>Ensure the proper use and security of sensitive data and information in the corporate research and evaluation products produced, ensuring data can only be accessed by authorised users and in line with the organisation’s data governance arrangements.</w:t>
            </w:r>
          </w:p>
        </w:tc>
      </w:tr>
      <w:tr w:rsidR="007974AB" w:rsidRPr="0040056C" w14:paraId="7895E094" w14:textId="77777777" w:rsidTr="65B18707">
        <w:tc>
          <w:tcPr>
            <w:tcW w:w="2671" w:type="dxa"/>
          </w:tcPr>
          <w:p w14:paraId="31093402" w14:textId="2DA35881"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491D0000" w14:textId="38F486A1" w:rsidR="007974AB" w:rsidRPr="00E3575C" w:rsidRDefault="007974AB" w:rsidP="007974AB">
            <w:pPr>
              <w:widowControl w:val="0"/>
              <w:tabs>
                <w:tab w:val="left" w:pos="-1440"/>
              </w:tabs>
              <w:spacing w:before="120" w:after="120"/>
              <w:jc w:val="both"/>
              <w:rPr>
                <w:rFonts w:eastAsia="Times New Roman"/>
                <w:snapToGrid w:val="0"/>
                <w:sz w:val="22"/>
                <w:szCs w:val="22"/>
                <w:lang w:val="en-US" w:eastAsia="en-US"/>
              </w:rPr>
            </w:pPr>
            <w:r w:rsidRPr="00E3575C">
              <w:rPr>
                <w:sz w:val="22"/>
                <w:szCs w:val="22"/>
              </w:rPr>
              <w:t xml:space="preserve">Work with strategy and policy colleagues, partner organisations, the voluntary sector and local communities to maintain networks and strengthen the work of local community researchers, building meaningful research opportunities for residents.  </w:t>
            </w:r>
          </w:p>
        </w:tc>
      </w:tr>
      <w:tr w:rsidR="007974AB" w:rsidRPr="0040056C" w14:paraId="0C53A70D" w14:textId="77777777" w:rsidTr="65B18707">
        <w:tc>
          <w:tcPr>
            <w:tcW w:w="2671" w:type="dxa"/>
          </w:tcPr>
          <w:p w14:paraId="28D59324" w14:textId="6E870E46"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247A8BD8" w14:textId="19CB1ABE"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rFonts w:eastAsia="Times New Roman"/>
                <w:snapToGrid w:val="0"/>
                <w:sz w:val="22"/>
                <w:szCs w:val="22"/>
                <w:lang w:eastAsia="en-US"/>
              </w:rPr>
              <w:t>Support other local organisations and settings such as schools and housing associations to become research active</w:t>
            </w:r>
            <w:r w:rsidR="0078405D">
              <w:rPr>
                <w:rFonts w:eastAsia="Times New Roman"/>
                <w:snapToGrid w:val="0"/>
                <w:sz w:val="22"/>
                <w:szCs w:val="22"/>
                <w:lang w:eastAsia="en-US"/>
              </w:rPr>
              <w:t>.</w:t>
            </w:r>
          </w:p>
        </w:tc>
      </w:tr>
      <w:tr w:rsidR="007974AB" w:rsidRPr="0040056C" w14:paraId="03FDF2B0" w14:textId="77777777" w:rsidTr="65B18707">
        <w:tc>
          <w:tcPr>
            <w:tcW w:w="2671" w:type="dxa"/>
          </w:tcPr>
          <w:p w14:paraId="0AD5729E" w14:textId="4E3B8339"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399AD584" w14:textId="5B194BF8"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rFonts w:eastAsia="Times New Roman"/>
                <w:snapToGrid w:val="0"/>
                <w:sz w:val="22"/>
                <w:szCs w:val="22"/>
                <w:lang w:eastAsia="en-US"/>
              </w:rPr>
              <w:t>Contribute to development and delivery of culture change and capacity-building programmes for the council and its partners</w:t>
            </w:r>
            <w:r w:rsidR="006E1DF0" w:rsidRPr="00E3575C">
              <w:rPr>
                <w:rFonts w:eastAsia="Times New Roman"/>
                <w:snapToGrid w:val="0"/>
                <w:sz w:val="22"/>
                <w:szCs w:val="22"/>
                <w:lang w:eastAsia="en-US"/>
              </w:rPr>
              <w:t xml:space="preserve">. </w:t>
            </w:r>
            <w:r w:rsidR="006E1DF0" w:rsidRPr="00E3575C">
              <w:rPr>
                <w:sz w:val="22"/>
                <w:szCs w:val="22"/>
              </w:rPr>
              <w:t>Working</w:t>
            </w:r>
            <w:r w:rsidR="001F6C95" w:rsidRPr="00E3575C">
              <w:rPr>
                <w:sz w:val="22"/>
                <w:szCs w:val="22"/>
              </w:rPr>
              <w:t xml:space="preserve"> with</w:t>
            </w:r>
            <w:r w:rsidR="006E1DF0" w:rsidRPr="00E3575C">
              <w:rPr>
                <w:sz w:val="22"/>
                <w:szCs w:val="22"/>
              </w:rPr>
              <w:t xml:space="preserve"> Learning and Development, jointly lead on a workforce development plan to support staff to incorporate research into their job roles, increasing their confidence and knowledge.</w:t>
            </w:r>
          </w:p>
        </w:tc>
      </w:tr>
      <w:tr w:rsidR="007974AB" w:rsidRPr="0040056C" w14:paraId="7F4BE0C5" w14:textId="77777777" w:rsidTr="65B18707">
        <w:tc>
          <w:tcPr>
            <w:tcW w:w="2671" w:type="dxa"/>
          </w:tcPr>
          <w:p w14:paraId="5F287138" w14:textId="77777777"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2D8C6D5A" w14:textId="12370BD4"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sz w:val="22"/>
                <w:szCs w:val="22"/>
                <w:shd w:val="clear" w:color="auto" w:fill="FFFFFF"/>
              </w:rPr>
              <w:t xml:space="preserve">Advise staff in </w:t>
            </w:r>
            <w:r w:rsidR="001841DE">
              <w:rPr>
                <w:sz w:val="22"/>
                <w:szCs w:val="22"/>
                <w:shd w:val="clear" w:color="auto" w:fill="FFFFFF"/>
              </w:rPr>
              <w:t xml:space="preserve">the council and in </w:t>
            </w:r>
            <w:r w:rsidRPr="00E3575C">
              <w:rPr>
                <w:sz w:val="22"/>
                <w:szCs w:val="22"/>
                <w:shd w:val="clear" w:color="auto" w:fill="FFFFFF"/>
              </w:rPr>
              <w:t>partner and voluntary sector organisations on the choice and application of research and evaluation options, tools, techniques and designs, choosing from a range of methods in line with best practice, including quantitative and qualitative methods.</w:t>
            </w:r>
          </w:p>
        </w:tc>
      </w:tr>
      <w:tr w:rsidR="007974AB" w:rsidRPr="0040056C" w14:paraId="36F80896" w14:textId="77777777" w:rsidTr="65B18707">
        <w:tc>
          <w:tcPr>
            <w:tcW w:w="2671" w:type="dxa"/>
          </w:tcPr>
          <w:p w14:paraId="243F0455" w14:textId="5C25FBD8"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20960985" w14:textId="383F9F30"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rFonts w:eastAsia="Times New Roman"/>
                <w:snapToGrid w:val="0"/>
                <w:sz w:val="22"/>
                <w:szCs w:val="22"/>
                <w:lang w:eastAsia="en-US"/>
              </w:rPr>
              <w:t xml:space="preserve">Commission and / or deliver high quality research and evaluation projects, drawing on qualitative and quantitative skills </w:t>
            </w:r>
          </w:p>
        </w:tc>
      </w:tr>
      <w:tr w:rsidR="007974AB" w:rsidRPr="0040056C" w14:paraId="123B7E8F" w14:textId="77777777" w:rsidTr="65B18707">
        <w:tc>
          <w:tcPr>
            <w:tcW w:w="2671" w:type="dxa"/>
          </w:tcPr>
          <w:p w14:paraId="6B211BC9" w14:textId="77777777"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7033E740" w14:textId="417F5881"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sz w:val="22"/>
                <w:szCs w:val="22"/>
              </w:rPr>
              <w:t xml:space="preserve">Provide feedback to colleagues and quality assure outputs through peer-reviews.  </w:t>
            </w:r>
          </w:p>
        </w:tc>
      </w:tr>
      <w:tr w:rsidR="007974AB" w:rsidRPr="0040056C" w14:paraId="6165E0EE" w14:textId="77777777" w:rsidTr="65B18707">
        <w:tc>
          <w:tcPr>
            <w:tcW w:w="2671" w:type="dxa"/>
          </w:tcPr>
          <w:p w14:paraId="39EE4177" w14:textId="383B7B04"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0452391E" w14:textId="4F40EF27"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rFonts w:eastAsia="Times New Roman"/>
                <w:snapToGrid w:val="0"/>
                <w:sz w:val="22"/>
                <w:szCs w:val="22"/>
                <w:lang w:eastAsia="en-US"/>
              </w:rPr>
              <w:t xml:space="preserve">Establish and oversee knowledge and information services which make existing evidence accessible to decision makers when they need it </w:t>
            </w:r>
          </w:p>
        </w:tc>
      </w:tr>
      <w:tr w:rsidR="007974AB" w:rsidRPr="0040056C" w14:paraId="27F00996" w14:textId="77777777" w:rsidTr="65B18707">
        <w:tc>
          <w:tcPr>
            <w:tcW w:w="2671" w:type="dxa"/>
          </w:tcPr>
          <w:p w14:paraId="49F1E9ED" w14:textId="5CEB115B"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0A7FF0A" w14:textId="39B847E5"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rFonts w:eastAsia="Times New Roman"/>
                <w:snapToGrid w:val="0"/>
                <w:sz w:val="22"/>
                <w:szCs w:val="22"/>
                <w:lang w:eastAsia="en-US"/>
              </w:rPr>
              <w:t xml:space="preserve">Share research opportunities and findings through a range of channels including online platforms, events, conferences and publications suitable for different audiences, particularly local people  </w:t>
            </w:r>
          </w:p>
        </w:tc>
      </w:tr>
      <w:tr w:rsidR="007974AB" w:rsidRPr="0040056C" w14:paraId="0C1F938C" w14:textId="77777777" w:rsidTr="65B18707">
        <w:tc>
          <w:tcPr>
            <w:tcW w:w="2671" w:type="dxa"/>
          </w:tcPr>
          <w:p w14:paraId="5BF9AF73" w14:textId="77777777"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5F674A47" w14:textId="77777777" w:rsidR="007974AB" w:rsidRDefault="007974AB" w:rsidP="003A0E80">
            <w:pPr>
              <w:suppressAutoHyphens/>
              <w:rPr>
                <w:sz w:val="22"/>
                <w:szCs w:val="22"/>
              </w:rPr>
            </w:pPr>
            <w:r w:rsidRPr="00E3575C">
              <w:rPr>
                <w:sz w:val="22"/>
                <w:szCs w:val="22"/>
              </w:rPr>
              <w:t xml:space="preserve">Ensure that </w:t>
            </w:r>
            <w:r w:rsidR="00D22E00">
              <w:rPr>
                <w:sz w:val="22"/>
                <w:szCs w:val="22"/>
              </w:rPr>
              <w:t xml:space="preserve">research outputs are shared in a way which can influence </w:t>
            </w:r>
            <w:r w:rsidRPr="00E3575C">
              <w:rPr>
                <w:sz w:val="22"/>
                <w:szCs w:val="22"/>
              </w:rPr>
              <w:t xml:space="preserve">council decision making. </w:t>
            </w:r>
          </w:p>
          <w:p w14:paraId="14CCB3EF" w14:textId="1E959529" w:rsidR="003A0E80" w:rsidRPr="003A0E80" w:rsidRDefault="003A0E80" w:rsidP="003A0E80">
            <w:pPr>
              <w:suppressAutoHyphens/>
              <w:rPr>
                <w:sz w:val="22"/>
                <w:szCs w:val="22"/>
              </w:rPr>
            </w:pPr>
          </w:p>
        </w:tc>
      </w:tr>
      <w:tr w:rsidR="007974AB" w:rsidRPr="0040056C" w14:paraId="19FB78F5" w14:textId="77777777" w:rsidTr="65B18707">
        <w:tc>
          <w:tcPr>
            <w:tcW w:w="2671" w:type="dxa"/>
          </w:tcPr>
          <w:p w14:paraId="1F8F75BF" w14:textId="29042A03" w:rsidR="007974AB" w:rsidRPr="00E3575C" w:rsidRDefault="007974AB" w:rsidP="007974AB">
            <w:pPr>
              <w:widowControl w:val="0"/>
              <w:tabs>
                <w:tab w:val="left" w:pos="-1440"/>
              </w:tabs>
              <w:spacing w:before="120" w:after="120"/>
              <w:ind w:right="175"/>
              <w:rPr>
                <w:rFonts w:eastAsia="Times New Roman"/>
                <w:b/>
                <w:bCs/>
                <w:snapToGrid w:val="0"/>
                <w:sz w:val="22"/>
                <w:szCs w:val="22"/>
                <w:lang w:eastAsia="en-US"/>
              </w:rPr>
            </w:pPr>
            <w:r w:rsidRPr="00E3575C">
              <w:rPr>
                <w:rFonts w:eastAsia="Times New Roman"/>
                <w:b/>
                <w:bCs/>
                <w:snapToGrid w:val="0"/>
                <w:sz w:val="22"/>
                <w:szCs w:val="22"/>
                <w:lang w:eastAsia="en-US"/>
              </w:rPr>
              <w:t>CORPORATE RESPONSIBILITIES</w:t>
            </w:r>
          </w:p>
        </w:tc>
        <w:tc>
          <w:tcPr>
            <w:tcW w:w="6633" w:type="dxa"/>
          </w:tcPr>
          <w:p w14:paraId="5DA4E53F" w14:textId="57D0A5DD" w:rsidR="007974AB" w:rsidRPr="00E3575C" w:rsidRDefault="007974AB" w:rsidP="007974AB">
            <w:pPr>
              <w:jc w:val="both"/>
              <w:rPr>
                <w:rFonts w:eastAsia="Times New Roman"/>
                <w:snapToGrid w:val="0"/>
                <w:sz w:val="22"/>
                <w:szCs w:val="22"/>
                <w:lang w:eastAsia="en-US"/>
              </w:rPr>
            </w:pPr>
          </w:p>
        </w:tc>
      </w:tr>
      <w:tr w:rsidR="007974AB" w:rsidRPr="0040056C" w14:paraId="09065EBC" w14:textId="77777777" w:rsidTr="65B18707">
        <w:tc>
          <w:tcPr>
            <w:tcW w:w="2671" w:type="dxa"/>
          </w:tcPr>
          <w:p w14:paraId="5F5C0507" w14:textId="166FABED"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839B5F5" w14:textId="5252C55B"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rFonts w:eastAsia="Times New Roman"/>
                <w:snapToGrid w:val="0"/>
                <w:sz w:val="22"/>
                <w:szCs w:val="22"/>
                <w:lang w:eastAsia="en-US"/>
              </w:rPr>
              <w:t>Actively contribute to the council’s priorities and outcomes in a way that promotes a ‘one organisation’ approach.</w:t>
            </w:r>
          </w:p>
        </w:tc>
      </w:tr>
      <w:tr w:rsidR="007974AB" w:rsidRPr="0040056C" w14:paraId="3F8B77B2" w14:textId="77777777" w:rsidTr="65B18707">
        <w:tc>
          <w:tcPr>
            <w:tcW w:w="2671" w:type="dxa"/>
          </w:tcPr>
          <w:p w14:paraId="546D06E5" w14:textId="55236602"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75AE6CA9" w14:textId="2D921B44"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rFonts w:eastAsia="Times New Roman"/>
                <w:snapToGrid w:val="0"/>
                <w:sz w:val="22"/>
                <w:szCs w:val="22"/>
                <w:lang w:eastAsia="en-US"/>
              </w:rPr>
              <w:t>Develop and maintain positive relationships with colleagues, stakeholders and communities to ensure the council and the directorate strategic priorities are effectively implemented.</w:t>
            </w:r>
          </w:p>
        </w:tc>
      </w:tr>
      <w:tr w:rsidR="007974AB" w:rsidRPr="0040056C" w14:paraId="0719A0E9" w14:textId="77777777" w:rsidTr="65B18707">
        <w:tc>
          <w:tcPr>
            <w:tcW w:w="2671" w:type="dxa"/>
          </w:tcPr>
          <w:p w14:paraId="647BBB82" w14:textId="4A0D3C6F"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79D54DE1" w14:textId="454FF380"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rFonts w:eastAsia="Times New Roman"/>
                <w:snapToGrid w:val="0"/>
                <w:sz w:val="22"/>
                <w:szCs w:val="22"/>
                <w:lang w:eastAsia="en-US"/>
              </w:rPr>
              <w:t>Promote equality among all staff and ensure that services are delivered in a non-discriminatory way, that is inclusive of all disadvantaged groups.</w:t>
            </w:r>
          </w:p>
        </w:tc>
      </w:tr>
      <w:tr w:rsidR="007974AB" w:rsidRPr="0040056C" w14:paraId="5B0856CE" w14:textId="77777777" w:rsidTr="65B18707">
        <w:tc>
          <w:tcPr>
            <w:tcW w:w="2671" w:type="dxa"/>
          </w:tcPr>
          <w:p w14:paraId="7D3EBAF8" w14:textId="78D442C4"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A97C25D" w14:textId="6669DC1E"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rFonts w:eastAsia="Times New Roman"/>
                <w:snapToGrid w:val="0"/>
                <w:sz w:val="22"/>
                <w:szCs w:val="22"/>
                <w:lang w:eastAsia="en-US"/>
              </w:rPr>
              <w:t>Support organisational change and learning, following and implementing appropriate systems of self-development, communication and engagement, quality measures, monitoring and review in delivering the functions of the role.</w:t>
            </w:r>
          </w:p>
        </w:tc>
      </w:tr>
      <w:tr w:rsidR="007974AB" w:rsidRPr="0040056C" w14:paraId="1B5BC1A3" w14:textId="77777777" w:rsidTr="65B18707">
        <w:tc>
          <w:tcPr>
            <w:tcW w:w="2671" w:type="dxa"/>
          </w:tcPr>
          <w:p w14:paraId="69F701B0" w14:textId="02124E3F"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4408A982" w14:textId="65D79E3F"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r w:rsidRPr="00E3575C">
              <w:rPr>
                <w:rFonts w:eastAsia="Times New Roman"/>
                <w:snapToGrid w:val="0"/>
                <w:sz w:val="22"/>
                <w:szCs w:val="22"/>
                <w:lang w:eastAsia="en-US"/>
              </w:rPr>
              <w:t>Promote sustainability, including encouraging a culture of innovation and accountability amongst all council staff.</w:t>
            </w:r>
          </w:p>
        </w:tc>
      </w:tr>
      <w:tr w:rsidR="007974AB" w:rsidRPr="0040056C" w14:paraId="7D73CA68" w14:textId="77777777" w:rsidTr="65B18707">
        <w:tc>
          <w:tcPr>
            <w:tcW w:w="2671" w:type="dxa"/>
          </w:tcPr>
          <w:p w14:paraId="2A2042CA" w14:textId="13506FE0"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93C53FF" w14:textId="735B79AC" w:rsidR="007974AB" w:rsidRPr="00E3575C" w:rsidRDefault="007974AB" w:rsidP="007974AB">
            <w:pPr>
              <w:widowControl w:val="0"/>
              <w:tabs>
                <w:tab w:val="left" w:pos="-1440"/>
              </w:tabs>
              <w:spacing w:before="120" w:after="120"/>
              <w:jc w:val="both"/>
              <w:rPr>
                <w:sz w:val="22"/>
                <w:szCs w:val="22"/>
                <w:lang w:val="en-US"/>
              </w:rPr>
            </w:pPr>
            <w:r w:rsidRPr="00E3575C">
              <w:rPr>
                <w:sz w:val="22"/>
                <w:szCs w:val="22"/>
                <w:lang w:val="en-US"/>
              </w:rPr>
              <w:t xml:space="preserve">The post-holder will deputise for the </w:t>
            </w:r>
            <w:r w:rsidR="001F6C95" w:rsidRPr="00E3575C">
              <w:rPr>
                <w:sz w:val="22"/>
                <w:szCs w:val="22"/>
                <w:lang w:val="en-US"/>
              </w:rPr>
              <w:t>line manager from time to time as required</w:t>
            </w:r>
            <w:r w:rsidRPr="00E3575C">
              <w:rPr>
                <w:sz w:val="22"/>
                <w:szCs w:val="22"/>
                <w:lang w:val="en-US"/>
              </w:rPr>
              <w:t xml:space="preserve">. </w:t>
            </w:r>
          </w:p>
          <w:p w14:paraId="32AEF82E" w14:textId="7A7803F2" w:rsidR="007974AB" w:rsidRPr="00E3575C" w:rsidRDefault="007974AB" w:rsidP="007974AB">
            <w:pPr>
              <w:widowControl w:val="0"/>
              <w:tabs>
                <w:tab w:val="left" w:pos="-1440"/>
              </w:tabs>
              <w:spacing w:before="120" w:after="120"/>
              <w:jc w:val="both"/>
              <w:rPr>
                <w:rFonts w:eastAsia="Times New Roman"/>
                <w:snapToGrid w:val="0"/>
                <w:sz w:val="22"/>
                <w:szCs w:val="22"/>
                <w:lang w:eastAsia="en-US"/>
              </w:rPr>
            </w:pPr>
          </w:p>
        </w:tc>
      </w:tr>
      <w:tr w:rsidR="007974AB" w:rsidRPr="0040056C" w14:paraId="24FAD382" w14:textId="77777777" w:rsidTr="65B18707">
        <w:tc>
          <w:tcPr>
            <w:tcW w:w="2671" w:type="dxa"/>
          </w:tcPr>
          <w:p w14:paraId="5E2905D8" w14:textId="32C4D45A" w:rsidR="007974AB" w:rsidRPr="00E3575C" w:rsidRDefault="007974AB" w:rsidP="007974AB">
            <w:pPr>
              <w:widowControl w:val="0"/>
              <w:tabs>
                <w:tab w:val="left" w:pos="-1440"/>
              </w:tabs>
              <w:spacing w:before="120" w:after="120"/>
              <w:ind w:right="175"/>
              <w:rPr>
                <w:rFonts w:eastAsia="Times New Roman"/>
                <w:snapToGrid w:val="0"/>
                <w:sz w:val="22"/>
                <w:szCs w:val="22"/>
                <w:lang w:eastAsia="en-US"/>
              </w:rPr>
            </w:pPr>
            <w:r w:rsidRPr="00E3575C">
              <w:rPr>
                <w:rFonts w:eastAsia="Times New Roman"/>
                <w:b/>
                <w:bCs/>
                <w:snapToGrid w:val="0"/>
                <w:sz w:val="22"/>
                <w:szCs w:val="22"/>
                <w:lang w:eastAsia="en-US"/>
              </w:rPr>
              <w:t>PEOPLE</w:t>
            </w:r>
          </w:p>
        </w:tc>
        <w:tc>
          <w:tcPr>
            <w:tcW w:w="6633" w:type="dxa"/>
          </w:tcPr>
          <w:p w14:paraId="66D2184B" w14:textId="4D33E8D1" w:rsidR="007974AB" w:rsidRPr="00E3575C" w:rsidRDefault="007974AB" w:rsidP="007974AB">
            <w:pPr>
              <w:autoSpaceDE w:val="0"/>
              <w:autoSpaceDN w:val="0"/>
              <w:adjustRightInd w:val="0"/>
              <w:spacing w:before="120" w:after="120"/>
              <w:jc w:val="both"/>
              <w:rPr>
                <w:rFonts w:eastAsia="Times New Roman"/>
                <w:i/>
                <w:iCs/>
                <w:sz w:val="22"/>
                <w:szCs w:val="22"/>
              </w:rPr>
            </w:pPr>
          </w:p>
        </w:tc>
      </w:tr>
      <w:tr w:rsidR="007974AB" w:rsidRPr="0040056C" w14:paraId="4CE7E09C" w14:textId="77777777" w:rsidTr="65B18707">
        <w:tc>
          <w:tcPr>
            <w:tcW w:w="2671" w:type="dxa"/>
          </w:tcPr>
          <w:p w14:paraId="035CF53F" w14:textId="77777777" w:rsidR="007974AB" w:rsidRPr="00E3575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20392FB4" w14:textId="31983B21" w:rsidR="007974AB" w:rsidRPr="00E3575C" w:rsidRDefault="007974AB" w:rsidP="007974AB">
            <w:pPr>
              <w:autoSpaceDE w:val="0"/>
              <w:autoSpaceDN w:val="0"/>
              <w:adjustRightInd w:val="0"/>
              <w:spacing w:before="120" w:after="120"/>
              <w:jc w:val="both"/>
              <w:rPr>
                <w:sz w:val="22"/>
                <w:szCs w:val="22"/>
              </w:rPr>
            </w:pPr>
            <w:r w:rsidRPr="00E3575C">
              <w:rPr>
                <w:sz w:val="22"/>
                <w:szCs w:val="22"/>
              </w:rPr>
              <w:t xml:space="preserve">Deliver research programmes collaboratively with partners in the voluntary and community sector and the higher education sector </w:t>
            </w:r>
          </w:p>
        </w:tc>
      </w:tr>
      <w:tr w:rsidR="007974AB" w:rsidRPr="0040056C" w14:paraId="4175F1E1" w14:textId="77777777" w:rsidTr="65B18707">
        <w:tc>
          <w:tcPr>
            <w:tcW w:w="2671" w:type="dxa"/>
          </w:tcPr>
          <w:p w14:paraId="6B5521FC" w14:textId="77777777" w:rsidR="007974AB" w:rsidRPr="0040056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C05B177" w14:textId="3FDFED36" w:rsidR="007974AB" w:rsidRPr="00E3575C" w:rsidRDefault="007974AB" w:rsidP="007974AB">
            <w:pPr>
              <w:autoSpaceDE w:val="0"/>
              <w:autoSpaceDN w:val="0"/>
              <w:adjustRightInd w:val="0"/>
              <w:spacing w:before="120" w:after="120"/>
              <w:jc w:val="both"/>
              <w:rPr>
                <w:sz w:val="22"/>
                <w:szCs w:val="22"/>
              </w:rPr>
            </w:pPr>
            <w:r w:rsidRPr="00E3575C">
              <w:rPr>
                <w:sz w:val="22"/>
                <w:szCs w:val="22"/>
              </w:rPr>
              <w:t>Work directly with the public and within communities to coproduce initiatives to improve population health and reduce health inequalities.</w:t>
            </w:r>
          </w:p>
        </w:tc>
      </w:tr>
      <w:tr w:rsidR="007974AB" w:rsidRPr="0040056C" w14:paraId="7ED4A260" w14:textId="77777777" w:rsidTr="65B18707">
        <w:tc>
          <w:tcPr>
            <w:tcW w:w="2671" w:type="dxa"/>
          </w:tcPr>
          <w:p w14:paraId="52938882" w14:textId="1590DFA5" w:rsidR="007974AB" w:rsidRPr="0040056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E8D233" w14:textId="27A06311" w:rsidR="007974AB" w:rsidRPr="00E3575C" w:rsidRDefault="007974AB" w:rsidP="007974AB">
            <w:pPr>
              <w:autoSpaceDE w:val="0"/>
              <w:autoSpaceDN w:val="0"/>
              <w:adjustRightInd w:val="0"/>
              <w:spacing w:before="120" w:after="120"/>
              <w:jc w:val="both"/>
              <w:rPr>
                <w:sz w:val="22"/>
                <w:szCs w:val="22"/>
              </w:rPr>
            </w:pPr>
            <w:r w:rsidRPr="00E3575C">
              <w:rPr>
                <w:sz w:val="22"/>
                <w:szCs w:val="22"/>
              </w:rPr>
              <w:t xml:space="preserve">Lead, motivate and manage the work of a research staff team, including regular individual supervision, performance management and bi-annual appraisal of staff in accordance with all </w:t>
            </w:r>
            <w:r w:rsidR="008D1580" w:rsidRPr="00E3575C">
              <w:rPr>
                <w:sz w:val="22"/>
                <w:szCs w:val="22"/>
              </w:rPr>
              <w:t>c</w:t>
            </w:r>
            <w:r w:rsidRPr="00E3575C">
              <w:rPr>
                <w:sz w:val="22"/>
                <w:szCs w:val="22"/>
              </w:rPr>
              <w:t>ouncil requirements, and supporting individual professional development, including coaching, and mentoring where appropriate.</w:t>
            </w:r>
          </w:p>
        </w:tc>
      </w:tr>
      <w:tr w:rsidR="007974AB" w:rsidRPr="0040056C" w14:paraId="4CC64BA0" w14:textId="77777777" w:rsidTr="65B18707">
        <w:tc>
          <w:tcPr>
            <w:tcW w:w="2671" w:type="dxa"/>
          </w:tcPr>
          <w:p w14:paraId="6EC676DB" w14:textId="77777777" w:rsidR="007974AB" w:rsidRPr="0040056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ECA9516" w14:textId="1277C896" w:rsidR="007974AB" w:rsidRPr="00E3575C" w:rsidRDefault="007974AB" w:rsidP="007974AB">
            <w:pPr>
              <w:autoSpaceDE w:val="0"/>
              <w:autoSpaceDN w:val="0"/>
              <w:adjustRightInd w:val="0"/>
              <w:spacing w:before="120" w:after="120"/>
              <w:jc w:val="both"/>
              <w:rPr>
                <w:sz w:val="22"/>
                <w:szCs w:val="22"/>
              </w:rPr>
            </w:pPr>
            <w:r w:rsidRPr="00E3575C">
              <w:rPr>
                <w:sz w:val="22"/>
                <w:szCs w:val="22"/>
              </w:rPr>
              <w:t xml:space="preserve">Contribute to the development of teamwork plans that reflect the priorities of </w:t>
            </w:r>
            <w:r w:rsidR="00BC0B5E" w:rsidRPr="00E3575C">
              <w:rPr>
                <w:sz w:val="22"/>
                <w:szCs w:val="22"/>
              </w:rPr>
              <w:t xml:space="preserve">both </w:t>
            </w:r>
            <w:r w:rsidRPr="00E3575C">
              <w:rPr>
                <w:sz w:val="22"/>
                <w:szCs w:val="22"/>
              </w:rPr>
              <w:t xml:space="preserve">the public health service and the corporate service to ensure that all individual work plans are aligned. </w:t>
            </w:r>
          </w:p>
        </w:tc>
      </w:tr>
      <w:tr w:rsidR="007974AB" w:rsidRPr="0040056C" w14:paraId="364CF086" w14:textId="77777777" w:rsidTr="65B18707">
        <w:tc>
          <w:tcPr>
            <w:tcW w:w="2671" w:type="dxa"/>
          </w:tcPr>
          <w:p w14:paraId="6A2DA561" w14:textId="77777777" w:rsidR="007974AB" w:rsidRPr="0040056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42E7BB6" w14:textId="13FD2C0E" w:rsidR="007974AB" w:rsidRPr="00E3575C" w:rsidRDefault="007974AB" w:rsidP="007974AB">
            <w:pPr>
              <w:autoSpaceDE w:val="0"/>
              <w:autoSpaceDN w:val="0"/>
              <w:adjustRightInd w:val="0"/>
              <w:spacing w:before="120" w:after="120"/>
              <w:jc w:val="both"/>
              <w:rPr>
                <w:sz w:val="22"/>
                <w:szCs w:val="22"/>
              </w:rPr>
            </w:pPr>
            <w:r w:rsidRPr="00E3575C">
              <w:rPr>
                <w:sz w:val="22"/>
                <w:szCs w:val="22"/>
              </w:rPr>
              <w:t>Provide research input to influence programmes commissioned by other commissioners within and outside the council, that will impact on the health of the Tower Hamlets population with the aim of improving, or mitigating any risks to, health and wellbeing.</w:t>
            </w:r>
          </w:p>
        </w:tc>
      </w:tr>
      <w:tr w:rsidR="007974AB" w:rsidRPr="0040056C" w14:paraId="238F6747" w14:textId="77777777" w:rsidTr="65B18707">
        <w:tc>
          <w:tcPr>
            <w:tcW w:w="2671" w:type="dxa"/>
          </w:tcPr>
          <w:p w14:paraId="2B1E731E" w14:textId="77777777" w:rsidR="007974AB" w:rsidRPr="0040056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A330D3B" w14:textId="4A3B8698" w:rsidR="007974AB" w:rsidRPr="0040056C" w:rsidRDefault="00BC0B5E" w:rsidP="007974AB">
            <w:pPr>
              <w:autoSpaceDE w:val="0"/>
              <w:autoSpaceDN w:val="0"/>
              <w:adjustRightInd w:val="0"/>
              <w:spacing w:before="120" w:after="120"/>
              <w:jc w:val="both"/>
            </w:pPr>
            <w:r w:rsidRPr="0040056C">
              <w:t>Establish and promote a culture of learning and workforce planning that enables staff to realise their potential, manage their careers and therefore improve outcomes for Tower Hamlets’ residents.</w:t>
            </w:r>
          </w:p>
        </w:tc>
      </w:tr>
      <w:tr w:rsidR="007974AB" w:rsidRPr="0040056C" w14:paraId="7A94F2FD" w14:textId="77777777" w:rsidTr="65B18707">
        <w:tc>
          <w:tcPr>
            <w:tcW w:w="2671" w:type="dxa"/>
          </w:tcPr>
          <w:p w14:paraId="4590E909" w14:textId="265B654E" w:rsidR="007974AB" w:rsidRPr="0040056C" w:rsidRDefault="007974AB" w:rsidP="007974AB">
            <w:pPr>
              <w:widowControl w:val="0"/>
              <w:tabs>
                <w:tab w:val="left" w:pos="-1440"/>
              </w:tabs>
              <w:spacing w:before="120" w:after="120"/>
              <w:ind w:right="175"/>
              <w:rPr>
                <w:rFonts w:eastAsia="Times New Roman"/>
                <w:b/>
                <w:bCs/>
                <w:snapToGrid w:val="0"/>
                <w:lang w:eastAsia="en-US"/>
              </w:rPr>
            </w:pPr>
            <w:r w:rsidRPr="0040056C">
              <w:rPr>
                <w:rFonts w:eastAsia="Times New Roman"/>
                <w:b/>
                <w:bCs/>
                <w:snapToGrid w:val="0"/>
                <w:lang w:eastAsia="en-US"/>
              </w:rPr>
              <w:t>FINANCE</w:t>
            </w:r>
          </w:p>
        </w:tc>
        <w:tc>
          <w:tcPr>
            <w:tcW w:w="6633" w:type="dxa"/>
          </w:tcPr>
          <w:p w14:paraId="6348CAB2" w14:textId="711FD46D" w:rsidR="007974AB" w:rsidRPr="0040056C" w:rsidRDefault="007974AB" w:rsidP="007974AB">
            <w:pPr>
              <w:spacing w:before="120" w:after="120"/>
              <w:jc w:val="both"/>
              <w:rPr>
                <w:rFonts w:eastAsia="Arial"/>
                <w:i/>
                <w:iCs/>
              </w:rPr>
            </w:pPr>
          </w:p>
        </w:tc>
      </w:tr>
      <w:tr w:rsidR="007974AB" w:rsidRPr="0040056C" w14:paraId="0CCF2A40" w14:textId="77777777" w:rsidTr="65B18707">
        <w:tc>
          <w:tcPr>
            <w:tcW w:w="2671" w:type="dxa"/>
          </w:tcPr>
          <w:p w14:paraId="3F3ADC6E" w14:textId="4054C00D" w:rsidR="007974AB" w:rsidRPr="0040056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0274000" w14:textId="2B6E7EC4" w:rsidR="007974AB" w:rsidRPr="0040056C" w:rsidRDefault="007974AB" w:rsidP="007974AB">
            <w:pPr>
              <w:autoSpaceDE w:val="0"/>
              <w:autoSpaceDN w:val="0"/>
              <w:adjustRightInd w:val="0"/>
              <w:spacing w:before="120" w:after="120"/>
              <w:jc w:val="both"/>
              <w:rPr>
                <w:rFonts w:eastAsia="Times New Roman"/>
              </w:rPr>
            </w:pPr>
            <w:r w:rsidRPr="0040056C">
              <w:rPr>
                <w:sz w:val="22"/>
                <w:szCs w:val="22"/>
              </w:rPr>
              <w:t>Report regularly to the Programme</w:t>
            </w:r>
            <w:r w:rsidR="002A1E98">
              <w:rPr>
                <w:sz w:val="22"/>
                <w:szCs w:val="22"/>
              </w:rPr>
              <w:t xml:space="preserve"> Director</w:t>
            </w:r>
            <w:r w:rsidRPr="0040056C">
              <w:rPr>
                <w:sz w:val="22"/>
                <w:szCs w:val="22"/>
              </w:rPr>
              <w:t xml:space="preserve"> on staff and budget issues and identify at an early stage matters that require senior management resolution.</w:t>
            </w:r>
          </w:p>
        </w:tc>
      </w:tr>
      <w:tr w:rsidR="007974AB" w:rsidRPr="0040056C" w14:paraId="14E65136" w14:textId="77777777" w:rsidTr="65B18707">
        <w:tc>
          <w:tcPr>
            <w:tcW w:w="2671" w:type="dxa"/>
          </w:tcPr>
          <w:p w14:paraId="0294A276" w14:textId="0E588107" w:rsidR="007974AB" w:rsidRPr="0040056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B2927BD" w14:textId="57ED23BF" w:rsidR="007974AB" w:rsidRPr="0040056C" w:rsidRDefault="1E321A38" w:rsidP="007974AB">
            <w:pPr>
              <w:autoSpaceDE w:val="0"/>
              <w:autoSpaceDN w:val="0"/>
              <w:adjustRightInd w:val="0"/>
              <w:spacing w:before="120" w:after="120"/>
              <w:jc w:val="both"/>
              <w:rPr>
                <w:rFonts w:eastAsia="Times New Roman"/>
              </w:rPr>
            </w:pPr>
            <w:r w:rsidRPr="65B18707">
              <w:rPr>
                <w:sz w:val="22"/>
                <w:szCs w:val="22"/>
              </w:rPr>
              <w:t>Proactively manage budget(s) of up to one million in line with council procedures including providing appropriate budget estimates and expenditure projections and ensuring that budgets are not exceeded and that value for money is secured.</w:t>
            </w:r>
          </w:p>
        </w:tc>
      </w:tr>
      <w:tr w:rsidR="007974AB" w:rsidRPr="0040056C" w14:paraId="42C282CA" w14:textId="77777777" w:rsidTr="65B18707">
        <w:tc>
          <w:tcPr>
            <w:tcW w:w="2671" w:type="dxa"/>
          </w:tcPr>
          <w:p w14:paraId="5553C173" w14:textId="72B702E8" w:rsidR="007974AB" w:rsidRPr="0040056C" w:rsidRDefault="007974AB" w:rsidP="007974AB">
            <w:pPr>
              <w:widowControl w:val="0"/>
              <w:tabs>
                <w:tab w:val="left" w:pos="-1440"/>
              </w:tabs>
              <w:spacing w:before="120" w:after="120"/>
              <w:ind w:right="175"/>
              <w:rPr>
                <w:rFonts w:eastAsia="Times New Roman"/>
                <w:b/>
                <w:bCs/>
                <w:snapToGrid w:val="0"/>
                <w:lang w:eastAsia="en-US"/>
              </w:rPr>
            </w:pPr>
            <w:r w:rsidRPr="0040056C">
              <w:rPr>
                <w:rFonts w:eastAsia="Times New Roman"/>
                <w:b/>
                <w:bCs/>
                <w:snapToGrid w:val="0"/>
                <w:lang w:eastAsia="en-US"/>
              </w:rPr>
              <w:t>SERVICE</w:t>
            </w:r>
          </w:p>
        </w:tc>
        <w:tc>
          <w:tcPr>
            <w:tcW w:w="6633" w:type="dxa"/>
          </w:tcPr>
          <w:p w14:paraId="093148CC" w14:textId="127BE40D" w:rsidR="007974AB" w:rsidRPr="0040056C" w:rsidRDefault="007974AB" w:rsidP="007974AB">
            <w:pPr>
              <w:spacing w:before="120" w:after="120"/>
              <w:jc w:val="both"/>
              <w:rPr>
                <w:rFonts w:eastAsia="Times New Roman"/>
                <w:i/>
                <w:iCs/>
              </w:rPr>
            </w:pPr>
          </w:p>
        </w:tc>
      </w:tr>
      <w:tr w:rsidR="007974AB" w:rsidRPr="0040056C" w14:paraId="099538EB" w14:textId="77777777" w:rsidTr="65B18707">
        <w:tc>
          <w:tcPr>
            <w:tcW w:w="2671" w:type="dxa"/>
          </w:tcPr>
          <w:p w14:paraId="3B206091" w14:textId="6A803B42" w:rsidR="007974AB" w:rsidRPr="0040056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546ACA03" w:rsidR="007974AB" w:rsidRPr="0040056C" w:rsidRDefault="007974AB" w:rsidP="007974AB">
            <w:pPr>
              <w:autoSpaceDE w:val="0"/>
              <w:autoSpaceDN w:val="0"/>
              <w:adjustRightInd w:val="0"/>
              <w:spacing w:before="120" w:after="120"/>
              <w:jc w:val="both"/>
              <w:rPr>
                <w:rFonts w:eastAsia="Times New Roman"/>
              </w:rPr>
            </w:pPr>
            <w:r w:rsidRPr="0040056C">
              <w:rPr>
                <w:sz w:val="22"/>
                <w:szCs w:val="22"/>
              </w:rPr>
              <w:t>Support effective evaluation of services commissioned by Public Health and other commissioners (across the council, Clinical Commissioning Group, NHS England, Public Health England, and other NHS providers) that impact on population health and health inequalities.</w:t>
            </w:r>
          </w:p>
        </w:tc>
      </w:tr>
      <w:tr w:rsidR="007974AB" w:rsidRPr="0040056C" w14:paraId="30B8079B" w14:textId="77777777" w:rsidTr="65B18707">
        <w:tc>
          <w:tcPr>
            <w:tcW w:w="2671" w:type="dxa"/>
          </w:tcPr>
          <w:p w14:paraId="3CB53596" w14:textId="546E514E" w:rsidR="007974AB" w:rsidRPr="0040056C" w:rsidRDefault="007974AB" w:rsidP="007974A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ED58766" w14:textId="19A92A36" w:rsidR="007974AB" w:rsidRPr="0040056C" w:rsidRDefault="007974AB" w:rsidP="007974AB">
            <w:pPr>
              <w:autoSpaceDE w:val="0"/>
              <w:autoSpaceDN w:val="0"/>
              <w:adjustRightInd w:val="0"/>
              <w:spacing w:before="120" w:after="120"/>
              <w:jc w:val="both"/>
              <w:rPr>
                <w:rFonts w:eastAsia="Times New Roman"/>
              </w:rPr>
            </w:pPr>
            <w:r w:rsidRPr="0040056C">
              <w:rPr>
                <w:sz w:val="22"/>
                <w:szCs w:val="22"/>
              </w:rPr>
              <w:t>Ensure that research and health promotion are prioritised across mainstream services with a strong focus on ‘hard to reach’ or excluded groups/ individuals such as: - those whose first language is not English, Black, Asian, and Minority Ethnic (BAME) Communities, refugees, asylum seekers, LGBTQ+ people</w:t>
            </w:r>
          </w:p>
        </w:tc>
      </w:tr>
      <w:tr w:rsidR="004B20EB" w:rsidRPr="0040056C" w14:paraId="1B6FA1AA" w14:textId="77777777" w:rsidTr="65B18707">
        <w:tc>
          <w:tcPr>
            <w:tcW w:w="2671" w:type="dxa"/>
          </w:tcPr>
          <w:p w14:paraId="3FEDFBE3" w14:textId="77777777" w:rsidR="004B20EB" w:rsidRPr="0040056C" w:rsidRDefault="004B20EB" w:rsidP="004B20E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6BEE7FD" w14:textId="7508B60B" w:rsidR="004B20EB" w:rsidRDefault="006F2608" w:rsidP="004B20EB">
            <w:pPr>
              <w:tabs>
                <w:tab w:val="num" w:pos="709"/>
                <w:tab w:val="right" w:pos="8789"/>
              </w:tabs>
              <w:suppressAutoHyphens/>
              <w:rPr>
                <w:szCs w:val="20"/>
                <w:lang w:eastAsia="ar-SA"/>
              </w:rPr>
            </w:pPr>
            <w:r>
              <w:rPr>
                <w:szCs w:val="20"/>
                <w:lang w:eastAsia="ar-SA"/>
              </w:rPr>
              <w:t>C</w:t>
            </w:r>
            <w:r w:rsidR="004B20EB" w:rsidRPr="00E965D0">
              <w:rPr>
                <w:szCs w:val="20"/>
                <w:lang w:eastAsia="ar-SA"/>
              </w:rPr>
              <w:t>arry out all duties in line with the Council’s Standing Orders, Financial and Procurement Regulations and Constitution.</w:t>
            </w:r>
          </w:p>
          <w:p w14:paraId="27E51BFE" w14:textId="77777777" w:rsidR="004B20EB" w:rsidRPr="0040056C" w:rsidRDefault="004B20EB" w:rsidP="004B20EB">
            <w:pPr>
              <w:autoSpaceDE w:val="0"/>
              <w:autoSpaceDN w:val="0"/>
              <w:adjustRightInd w:val="0"/>
              <w:spacing w:before="120" w:after="120"/>
              <w:jc w:val="both"/>
              <w:rPr>
                <w:sz w:val="22"/>
                <w:szCs w:val="22"/>
              </w:rPr>
            </w:pPr>
          </w:p>
        </w:tc>
      </w:tr>
      <w:tr w:rsidR="004B20EB" w:rsidRPr="0040056C" w14:paraId="7969D322" w14:textId="77777777" w:rsidTr="65B18707">
        <w:tc>
          <w:tcPr>
            <w:tcW w:w="2671" w:type="dxa"/>
          </w:tcPr>
          <w:p w14:paraId="0E9371B4" w14:textId="77777777" w:rsidR="004B20EB" w:rsidRPr="0040056C" w:rsidRDefault="004B20EB" w:rsidP="004B20E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7DC7E1" w14:textId="0015B27F" w:rsidR="004B20EB" w:rsidRPr="0040056C" w:rsidRDefault="006F2608" w:rsidP="004B20EB">
            <w:pPr>
              <w:autoSpaceDE w:val="0"/>
              <w:autoSpaceDN w:val="0"/>
              <w:adjustRightInd w:val="0"/>
              <w:spacing w:before="120" w:after="120"/>
              <w:jc w:val="both"/>
              <w:rPr>
                <w:sz w:val="22"/>
                <w:szCs w:val="22"/>
              </w:rPr>
            </w:pPr>
            <w:r>
              <w:rPr>
                <w:rFonts w:eastAsia="Times New Roman"/>
                <w:snapToGrid w:val="0"/>
                <w:lang w:eastAsia="en-US"/>
              </w:rPr>
              <w:t>P</w:t>
            </w:r>
            <w:r w:rsidR="004B20EB">
              <w:rPr>
                <w:rFonts w:eastAsia="Times New Roman"/>
                <w:snapToGrid w:val="0"/>
                <w:lang w:eastAsia="en-US"/>
              </w:rPr>
              <w:t xml:space="preserve">lay an active role individually and as part of the team in identifying and implementing improvements to the quality and efficiency of the Public Health Division and Corporate Strategy, Improvement and Transformation service.  </w:t>
            </w:r>
          </w:p>
        </w:tc>
      </w:tr>
      <w:tr w:rsidR="004B20EB" w:rsidRPr="0040056C" w14:paraId="280BF176" w14:textId="77777777" w:rsidTr="65B18707">
        <w:tc>
          <w:tcPr>
            <w:tcW w:w="2671" w:type="dxa"/>
          </w:tcPr>
          <w:p w14:paraId="1F089DF3" w14:textId="2F03D554" w:rsidR="004B20EB" w:rsidRPr="0040056C" w:rsidRDefault="004B20EB" w:rsidP="004B20EB">
            <w:pPr>
              <w:widowControl w:val="0"/>
              <w:tabs>
                <w:tab w:val="left" w:pos="-1440"/>
              </w:tabs>
              <w:spacing w:before="120" w:after="120"/>
              <w:ind w:right="175"/>
              <w:rPr>
                <w:rFonts w:eastAsia="Times New Roman"/>
                <w:b/>
                <w:bCs/>
                <w:snapToGrid w:val="0"/>
                <w:lang w:eastAsia="en-US"/>
              </w:rPr>
            </w:pPr>
            <w:r w:rsidRPr="0040056C">
              <w:rPr>
                <w:rFonts w:eastAsia="Times New Roman"/>
                <w:b/>
                <w:bCs/>
                <w:snapToGrid w:val="0"/>
                <w:szCs w:val="20"/>
                <w:lang w:eastAsia="en-US"/>
              </w:rPr>
              <w:t>PERFORMANCE</w:t>
            </w:r>
          </w:p>
        </w:tc>
        <w:tc>
          <w:tcPr>
            <w:tcW w:w="6633" w:type="dxa"/>
          </w:tcPr>
          <w:p w14:paraId="28A0488C" w14:textId="77777777" w:rsidR="004B20EB" w:rsidRPr="0040056C" w:rsidRDefault="004B20EB" w:rsidP="004B20EB">
            <w:pPr>
              <w:autoSpaceDE w:val="0"/>
              <w:autoSpaceDN w:val="0"/>
              <w:adjustRightInd w:val="0"/>
              <w:spacing w:before="120" w:after="120"/>
              <w:jc w:val="both"/>
              <w:rPr>
                <w:rFonts w:eastAsia="Times New Roman"/>
              </w:rPr>
            </w:pPr>
          </w:p>
        </w:tc>
      </w:tr>
      <w:tr w:rsidR="004B20EB" w:rsidRPr="0040056C" w14:paraId="2472DED6" w14:textId="77777777" w:rsidTr="65B18707">
        <w:tc>
          <w:tcPr>
            <w:tcW w:w="2671" w:type="dxa"/>
          </w:tcPr>
          <w:p w14:paraId="7A6E505A" w14:textId="11C6F66F" w:rsidR="004B20EB" w:rsidRPr="0040056C" w:rsidRDefault="004B20EB" w:rsidP="004B20E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2F162B59" w:rsidR="004B20EB" w:rsidRPr="0040056C" w:rsidRDefault="004B20EB" w:rsidP="004B20EB">
            <w:pPr>
              <w:widowControl w:val="0"/>
              <w:tabs>
                <w:tab w:val="left" w:pos="-1440"/>
                <w:tab w:val="num" w:pos="459"/>
              </w:tabs>
              <w:spacing w:before="120" w:after="120"/>
              <w:jc w:val="both"/>
              <w:rPr>
                <w:rFonts w:eastAsia="Times New Roman"/>
                <w:snapToGrid w:val="0"/>
                <w:lang w:eastAsia="en-US"/>
              </w:rPr>
            </w:pPr>
            <w:r w:rsidRPr="0040056C">
              <w:rPr>
                <w:sz w:val="22"/>
                <w:szCs w:val="22"/>
              </w:rPr>
              <w:t xml:space="preserve">Contribute to the implementation of a comprehensive evaluation strategy, including economic evaluations, of interventions that </w:t>
            </w:r>
            <w:r w:rsidRPr="0040056C">
              <w:rPr>
                <w:sz w:val="22"/>
                <w:szCs w:val="22"/>
              </w:rPr>
              <w:lastRenderedPageBreak/>
              <w:t>have been implemented to make progress against aspirations.</w:t>
            </w:r>
          </w:p>
        </w:tc>
      </w:tr>
      <w:tr w:rsidR="004B20EB" w:rsidRPr="0040056C" w14:paraId="00D1AB05" w14:textId="77777777" w:rsidTr="65B18707">
        <w:tc>
          <w:tcPr>
            <w:tcW w:w="2671" w:type="dxa"/>
          </w:tcPr>
          <w:p w14:paraId="65DB89F0" w14:textId="18E8B108" w:rsidR="004B20EB" w:rsidRPr="0040056C" w:rsidRDefault="004B20EB" w:rsidP="004B20E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479FFE" w14:textId="0089C97B" w:rsidR="004B20EB" w:rsidRPr="0040056C" w:rsidRDefault="004B20EB" w:rsidP="004B20EB">
            <w:pPr>
              <w:widowControl w:val="0"/>
              <w:tabs>
                <w:tab w:val="left" w:pos="-1440"/>
                <w:tab w:val="num" w:pos="459"/>
              </w:tabs>
              <w:spacing w:before="120" w:after="120"/>
              <w:jc w:val="both"/>
              <w:rPr>
                <w:rFonts w:eastAsia="Times New Roman"/>
                <w:snapToGrid w:val="0"/>
                <w:lang w:eastAsia="en-US"/>
              </w:rPr>
            </w:pPr>
            <w:r w:rsidRPr="0040056C">
              <w:rPr>
                <w:sz w:val="22"/>
                <w:szCs w:val="22"/>
              </w:rPr>
              <w:t>Commission and monitor implementation of interventions to improve population health and reduce health inequalities through external providers and other council services.</w:t>
            </w:r>
          </w:p>
        </w:tc>
      </w:tr>
      <w:tr w:rsidR="00DC675C" w:rsidRPr="0040056C" w14:paraId="0423D876" w14:textId="77777777" w:rsidTr="65B18707">
        <w:tc>
          <w:tcPr>
            <w:tcW w:w="2671" w:type="dxa"/>
          </w:tcPr>
          <w:p w14:paraId="04AD27B6" w14:textId="686BA1C4" w:rsidR="00DC675C" w:rsidRPr="0040056C" w:rsidRDefault="00DC675C" w:rsidP="00DC675C">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1D93070" w14:textId="0D208AE5" w:rsidR="00DC675C" w:rsidRPr="0040056C" w:rsidRDefault="00B1009B" w:rsidP="00DC675C">
            <w:pPr>
              <w:widowControl w:val="0"/>
              <w:tabs>
                <w:tab w:val="left" w:pos="-1440"/>
                <w:tab w:val="num" w:pos="459"/>
              </w:tabs>
              <w:spacing w:before="120" w:after="120"/>
              <w:jc w:val="both"/>
              <w:rPr>
                <w:sz w:val="22"/>
                <w:szCs w:val="22"/>
              </w:rPr>
            </w:pPr>
            <w:r>
              <w:rPr>
                <w:rFonts w:eastAsia="Times New Roman"/>
                <w:snapToGrid w:val="0"/>
                <w:szCs w:val="20"/>
                <w:lang w:eastAsia="en-US"/>
              </w:rPr>
              <w:t>M</w:t>
            </w:r>
            <w:r w:rsidR="00DC675C">
              <w:rPr>
                <w:rFonts w:eastAsia="Times New Roman"/>
                <w:snapToGrid w:val="0"/>
                <w:szCs w:val="20"/>
                <w:lang w:eastAsia="en-US"/>
              </w:rPr>
              <w:t xml:space="preserve">eet relevant performance targets in the council’s strategic plan and service plans.  </w:t>
            </w:r>
          </w:p>
        </w:tc>
      </w:tr>
    </w:tbl>
    <w:p w14:paraId="12D1970B" w14:textId="77777777" w:rsidR="00E659E2" w:rsidRPr="0040056C" w:rsidRDefault="00E659E2" w:rsidP="00E659E2">
      <w:pPr>
        <w:spacing w:after="0"/>
        <w:jc w:val="both"/>
        <w:rPr>
          <w:rFonts w:eastAsia="Times New Roman"/>
          <w:b/>
          <w:snapToGrid w:val="0"/>
          <w:szCs w:val="20"/>
          <w:lang w:eastAsia="en-US"/>
        </w:rPr>
      </w:pPr>
      <w:r w:rsidRPr="0040056C">
        <w:rPr>
          <w:rFonts w:eastAsia="Times New Roman"/>
          <w:b/>
          <w:snapToGrid w:val="0"/>
          <w:szCs w:val="20"/>
          <w:lang w:eastAsia="en-US"/>
        </w:rPr>
        <w:t xml:space="preserve">OTHER CONDITIONS: </w:t>
      </w:r>
    </w:p>
    <w:p w14:paraId="0D9C4748" w14:textId="77777777" w:rsidR="00E659E2" w:rsidRPr="0040056C" w:rsidRDefault="00E659E2" w:rsidP="00E659E2">
      <w:pPr>
        <w:spacing w:after="0"/>
        <w:jc w:val="both"/>
        <w:rPr>
          <w:rFonts w:eastAsia="Times New Roman"/>
          <w:b/>
          <w:snapToGrid w:val="0"/>
          <w:szCs w:val="20"/>
          <w:lang w:eastAsia="en-US"/>
        </w:rPr>
      </w:pPr>
    </w:p>
    <w:p w14:paraId="3F67572B" w14:textId="77777777" w:rsidR="00E659E2" w:rsidRPr="0040056C" w:rsidRDefault="00E659E2" w:rsidP="00E659E2">
      <w:pPr>
        <w:spacing w:after="0"/>
        <w:jc w:val="both"/>
      </w:pPr>
      <w:r w:rsidRPr="0040056C">
        <w:t xml:space="preserve">To maintain personal and professional development to meet the changing demands of the job and participate in appropriate training/development activities including the council’s ‘My Annual Review’ scheme. </w:t>
      </w:r>
    </w:p>
    <w:p w14:paraId="6DBCF8CE" w14:textId="77777777" w:rsidR="00164B0A" w:rsidRPr="0040056C" w:rsidRDefault="00164B0A" w:rsidP="00E659E2">
      <w:pPr>
        <w:spacing w:after="0"/>
        <w:jc w:val="both"/>
      </w:pPr>
    </w:p>
    <w:p w14:paraId="7A87E76E" w14:textId="6AB99CB0" w:rsidR="00E659E2" w:rsidRPr="0040056C" w:rsidRDefault="00E659E2" w:rsidP="00E659E2">
      <w:pPr>
        <w:spacing w:after="0"/>
        <w:jc w:val="both"/>
        <w:rPr>
          <w:rFonts w:eastAsia="Times New Roman"/>
          <w:b/>
          <w:snapToGrid w:val="0"/>
          <w:szCs w:val="20"/>
          <w:lang w:eastAsia="en-US"/>
        </w:rPr>
      </w:pPr>
      <w:r w:rsidRPr="0040056C">
        <w:t>To engage and develop all staff in the team to ensure they have clear personal development plans.</w:t>
      </w:r>
    </w:p>
    <w:p w14:paraId="4AC66CDC" w14:textId="77777777" w:rsidR="00E659E2" w:rsidRPr="0040056C" w:rsidRDefault="00E659E2" w:rsidP="00E659E2">
      <w:pPr>
        <w:spacing w:after="0"/>
        <w:jc w:val="both"/>
        <w:rPr>
          <w:rFonts w:eastAsia="Times New Roman"/>
          <w:b/>
          <w:snapToGrid w:val="0"/>
          <w:szCs w:val="20"/>
          <w:lang w:eastAsia="en-US"/>
        </w:rPr>
      </w:pPr>
    </w:p>
    <w:p w14:paraId="394AFE2D" w14:textId="77777777" w:rsidR="00E659E2" w:rsidRPr="0040056C" w:rsidRDefault="00E659E2" w:rsidP="00E659E2">
      <w:pPr>
        <w:spacing w:after="0"/>
        <w:jc w:val="both"/>
        <w:rPr>
          <w:rFonts w:eastAsia="Times New Roman"/>
          <w:color w:val="000000"/>
        </w:rPr>
      </w:pPr>
      <w:r w:rsidRPr="0040056C">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Pr="0040056C" w:rsidRDefault="00E659E2" w:rsidP="00E659E2">
      <w:pPr>
        <w:spacing w:after="0"/>
        <w:jc w:val="both"/>
        <w:rPr>
          <w:rFonts w:eastAsia="Times New Roman"/>
          <w:color w:val="000000"/>
        </w:rPr>
      </w:pPr>
    </w:p>
    <w:p w14:paraId="353248B9" w14:textId="77777777" w:rsidR="00E659E2" w:rsidRPr="0040056C" w:rsidRDefault="00E659E2" w:rsidP="00E659E2">
      <w:pPr>
        <w:spacing w:after="0"/>
        <w:jc w:val="both"/>
        <w:rPr>
          <w:rFonts w:eastAsia="Times New Roman"/>
          <w:color w:val="000000"/>
        </w:rPr>
      </w:pPr>
      <w:r w:rsidRPr="0040056C">
        <w:rPr>
          <w:rFonts w:eastAsia="Times New Roman"/>
          <w:color w:val="000000"/>
        </w:rPr>
        <w:t>To comply with the council’s equal opportunities and diversity policies ensuring anti-discriminatory practice within the service area.</w:t>
      </w:r>
    </w:p>
    <w:p w14:paraId="311EF159" w14:textId="77777777" w:rsidR="00164B0A" w:rsidRPr="0040056C" w:rsidRDefault="00164B0A" w:rsidP="00E659E2">
      <w:pPr>
        <w:spacing w:after="0"/>
        <w:jc w:val="both"/>
        <w:rPr>
          <w:rFonts w:eastAsia="Times New Roman"/>
          <w:color w:val="000000"/>
        </w:rPr>
      </w:pPr>
    </w:p>
    <w:p w14:paraId="73D4732C" w14:textId="124B2621" w:rsidR="002D30D6" w:rsidRPr="0040056C" w:rsidRDefault="00E659E2" w:rsidP="00E659E2">
      <w:pPr>
        <w:rPr>
          <w:rFonts w:eastAsia="Times New Roman"/>
          <w:snapToGrid w:val="0"/>
          <w:szCs w:val="20"/>
          <w:lang w:eastAsia="en-US"/>
        </w:rPr>
      </w:pPr>
      <w:r w:rsidRPr="0040056C">
        <w:rPr>
          <w:rFonts w:eastAsia="Times New Roman"/>
          <w:snapToGrid w:val="0"/>
          <w:szCs w:val="20"/>
          <w:lang w:eastAsia="en-US"/>
        </w:rPr>
        <w:t>To undertake additional duties that may arise from time to time commensurate with the grade of the pos</w:t>
      </w:r>
      <w:r w:rsidR="00EB2CFC" w:rsidRPr="0040056C">
        <w:rPr>
          <w:rFonts w:eastAsia="Times New Roman"/>
          <w:snapToGrid w:val="0"/>
          <w:szCs w:val="20"/>
          <w:lang w:eastAsia="en-US"/>
        </w:rPr>
        <w:t xml:space="preserve">t </w:t>
      </w:r>
    </w:p>
    <w:p w14:paraId="74DF20D8" w14:textId="7E5F2A11" w:rsidR="002D30D6" w:rsidRPr="0040056C" w:rsidRDefault="000E62B5" w:rsidP="00B0319B">
      <w:pPr>
        <w:spacing w:line="259" w:lineRule="auto"/>
        <w:rPr>
          <w:rFonts w:eastAsia="Times New Roman"/>
          <w:snapToGrid w:val="0"/>
          <w:szCs w:val="20"/>
          <w:lang w:eastAsia="en-US"/>
        </w:rPr>
      </w:pPr>
      <w:r>
        <w:rPr>
          <w:rFonts w:eastAsia="Times New Roman"/>
          <w:snapToGrid w:val="0"/>
          <w:szCs w:val="20"/>
          <w:lang w:eastAsia="en-US"/>
        </w:rPr>
        <w:br w:type="page"/>
      </w:r>
    </w:p>
    <w:p w14:paraId="6B8C18FA" w14:textId="59770308" w:rsidR="002D30D6" w:rsidRPr="0040056C" w:rsidRDefault="009E7322" w:rsidP="002D30D6">
      <w:pPr>
        <w:pStyle w:val="Title"/>
        <w:jc w:val="center"/>
      </w:pPr>
      <w:r w:rsidRPr="0040056C">
        <w:lastRenderedPageBreak/>
        <w:t>Person Specification</w:t>
      </w:r>
    </w:p>
    <w:p w14:paraId="26815F06" w14:textId="77777777" w:rsidR="00EB2CFC" w:rsidRPr="0040056C" w:rsidRDefault="00EB2CFC" w:rsidP="00EB2CFC">
      <w:pPr>
        <w:spacing w:before="120"/>
        <w:jc w:val="center"/>
        <w:rPr>
          <w:b/>
          <w:sz w:val="22"/>
          <w:szCs w:val="22"/>
        </w:rPr>
      </w:pPr>
    </w:p>
    <w:tbl>
      <w:tblPr>
        <w:tblStyle w:val="TableGrid"/>
        <w:tblW w:w="0" w:type="auto"/>
        <w:tblLook w:val="04A0" w:firstRow="1" w:lastRow="0" w:firstColumn="1" w:lastColumn="0" w:noHBand="0" w:noVBand="1"/>
      </w:tblPr>
      <w:tblGrid>
        <w:gridCol w:w="1684"/>
        <w:gridCol w:w="3644"/>
        <w:gridCol w:w="1813"/>
        <w:gridCol w:w="1875"/>
      </w:tblGrid>
      <w:tr w:rsidR="00EB2CFC" w:rsidRPr="0040056C" w14:paraId="0B57B8FF" w14:textId="77777777" w:rsidTr="65B18707">
        <w:tc>
          <w:tcPr>
            <w:tcW w:w="5328" w:type="dxa"/>
            <w:gridSpan w:val="2"/>
          </w:tcPr>
          <w:p w14:paraId="4C273C93" w14:textId="4933C9CF" w:rsidR="00EB2CFC" w:rsidRPr="0040056C" w:rsidRDefault="00EB2CFC" w:rsidP="00956EC2">
            <w:pPr>
              <w:rPr>
                <w:b/>
                <w:bCs/>
                <w:sz w:val="22"/>
                <w:szCs w:val="22"/>
              </w:rPr>
            </w:pPr>
            <w:r w:rsidRPr="0040056C">
              <w:rPr>
                <w:b/>
                <w:bCs/>
                <w:sz w:val="22"/>
                <w:szCs w:val="22"/>
              </w:rPr>
              <w:t>Person Specification for the Post of</w:t>
            </w:r>
            <w:r w:rsidR="00E56FDB">
              <w:rPr>
                <w:b/>
                <w:bCs/>
                <w:sz w:val="22"/>
                <w:szCs w:val="22"/>
              </w:rPr>
              <w:t xml:space="preserve"> Research &amp; Culture Manager (HDRC)</w:t>
            </w:r>
            <w:r w:rsidRPr="0040056C">
              <w:rPr>
                <w:b/>
                <w:bCs/>
                <w:sz w:val="22"/>
                <w:szCs w:val="22"/>
              </w:rPr>
              <w:t xml:space="preserve"> </w:t>
            </w:r>
          </w:p>
          <w:p w14:paraId="184BBF1D" w14:textId="77777777" w:rsidR="00EB2CFC" w:rsidRPr="0040056C" w:rsidRDefault="00EB2CFC" w:rsidP="00956EC2">
            <w:pPr>
              <w:rPr>
                <w:b/>
                <w:sz w:val="22"/>
                <w:szCs w:val="22"/>
              </w:rPr>
            </w:pPr>
          </w:p>
          <w:p w14:paraId="2CEF8651" w14:textId="77777777" w:rsidR="00EB2CFC" w:rsidRPr="0040056C" w:rsidRDefault="00EB2CFC" w:rsidP="00956EC2">
            <w:pPr>
              <w:pStyle w:val="Header"/>
              <w:rPr>
                <w:b/>
                <w:sz w:val="22"/>
                <w:szCs w:val="22"/>
              </w:rPr>
            </w:pPr>
            <w:r w:rsidRPr="0040056C">
              <w:rPr>
                <w:rFonts w:eastAsia="Times New Roman"/>
                <w:sz w:val="22"/>
                <w:szCs w:val="22"/>
              </w:rPr>
              <w:t>Please note * denotes criteria used for shortlisting</w:t>
            </w:r>
          </w:p>
        </w:tc>
        <w:tc>
          <w:tcPr>
            <w:tcW w:w="1813" w:type="dxa"/>
          </w:tcPr>
          <w:p w14:paraId="7C008F8A" w14:textId="77777777" w:rsidR="00EB2CFC" w:rsidRPr="0040056C" w:rsidRDefault="00EB2CFC" w:rsidP="00956EC2">
            <w:pPr>
              <w:rPr>
                <w:b/>
                <w:sz w:val="22"/>
                <w:szCs w:val="22"/>
              </w:rPr>
            </w:pPr>
            <w:r w:rsidRPr="0040056C">
              <w:rPr>
                <w:b/>
                <w:sz w:val="22"/>
                <w:szCs w:val="22"/>
              </w:rPr>
              <w:t>Essential(E)</w:t>
            </w:r>
          </w:p>
          <w:p w14:paraId="3C8F913A" w14:textId="77777777" w:rsidR="00EB2CFC" w:rsidRPr="0040056C" w:rsidRDefault="00EB2CFC" w:rsidP="00956EC2">
            <w:pPr>
              <w:rPr>
                <w:b/>
                <w:sz w:val="22"/>
                <w:szCs w:val="22"/>
              </w:rPr>
            </w:pPr>
            <w:r w:rsidRPr="0040056C">
              <w:rPr>
                <w:b/>
                <w:sz w:val="22"/>
                <w:szCs w:val="22"/>
              </w:rPr>
              <w:t xml:space="preserve">or </w:t>
            </w:r>
          </w:p>
          <w:p w14:paraId="6AC32DB8" w14:textId="77777777" w:rsidR="00EB2CFC" w:rsidRPr="0040056C" w:rsidRDefault="00EB2CFC" w:rsidP="00956EC2">
            <w:pPr>
              <w:rPr>
                <w:b/>
                <w:sz w:val="22"/>
                <w:szCs w:val="22"/>
              </w:rPr>
            </w:pPr>
            <w:r w:rsidRPr="0040056C">
              <w:rPr>
                <w:b/>
                <w:sz w:val="22"/>
                <w:szCs w:val="22"/>
              </w:rPr>
              <w:t xml:space="preserve">Desirable(D) </w:t>
            </w:r>
          </w:p>
          <w:p w14:paraId="5CBDC8E7" w14:textId="77777777" w:rsidR="00EB2CFC" w:rsidRPr="0040056C" w:rsidRDefault="00EB2CFC" w:rsidP="00956EC2">
            <w:pPr>
              <w:rPr>
                <w:b/>
                <w:bCs/>
                <w:sz w:val="22"/>
                <w:szCs w:val="22"/>
              </w:rPr>
            </w:pPr>
            <w:r w:rsidRPr="0040056C">
              <w:rPr>
                <w:b/>
                <w:bCs/>
                <w:sz w:val="22"/>
                <w:szCs w:val="22"/>
              </w:rPr>
              <w:t>(If applicable)</w:t>
            </w:r>
          </w:p>
        </w:tc>
        <w:tc>
          <w:tcPr>
            <w:tcW w:w="1875" w:type="dxa"/>
          </w:tcPr>
          <w:p w14:paraId="77D136AF" w14:textId="77777777" w:rsidR="00EB2CFC" w:rsidRPr="0040056C" w:rsidRDefault="00EB2CFC" w:rsidP="00956EC2">
            <w:pPr>
              <w:rPr>
                <w:b/>
                <w:bCs/>
                <w:sz w:val="22"/>
                <w:szCs w:val="22"/>
              </w:rPr>
            </w:pPr>
            <w:r w:rsidRPr="0040056C">
              <w:rPr>
                <w:b/>
                <w:bCs/>
                <w:sz w:val="22"/>
                <w:szCs w:val="22"/>
              </w:rPr>
              <w:t>Method of Assessment:</w:t>
            </w:r>
          </w:p>
          <w:p w14:paraId="302BBF93" w14:textId="77777777" w:rsidR="00EB2CFC" w:rsidRPr="0040056C" w:rsidRDefault="00EB2CFC" w:rsidP="00956EC2">
            <w:pPr>
              <w:rPr>
                <w:b/>
                <w:sz w:val="22"/>
                <w:szCs w:val="22"/>
              </w:rPr>
            </w:pPr>
            <w:r w:rsidRPr="0040056C">
              <w:rPr>
                <w:b/>
                <w:sz w:val="22"/>
                <w:szCs w:val="22"/>
              </w:rPr>
              <w:t>Application (A)</w:t>
            </w:r>
          </w:p>
          <w:p w14:paraId="196148BD" w14:textId="77777777" w:rsidR="00EB2CFC" w:rsidRPr="0040056C" w:rsidRDefault="00EB2CFC" w:rsidP="00956EC2">
            <w:pPr>
              <w:rPr>
                <w:b/>
                <w:sz w:val="22"/>
                <w:szCs w:val="22"/>
              </w:rPr>
            </w:pPr>
            <w:r w:rsidRPr="0040056C">
              <w:rPr>
                <w:b/>
                <w:sz w:val="22"/>
                <w:szCs w:val="22"/>
              </w:rPr>
              <w:t>Test (T)</w:t>
            </w:r>
          </w:p>
          <w:p w14:paraId="44304870" w14:textId="77777777" w:rsidR="00EB2CFC" w:rsidRPr="0040056C" w:rsidRDefault="00EB2CFC" w:rsidP="00956EC2">
            <w:pPr>
              <w:rPr>
                <w:b/>
                <w:sz w:val="22"/>
                <w:szCs w:val="22"/>
              </w:rPr>
            </w:pPr>
            <w:r w:rsidRPr="0040056C">
              <w:rPr>
                <w:b/>
                <w:sz w:val="22"/>
                <w:szCs w:val="22"/>
              </w:rPr>
              <w:t>Interview (I)</w:t>
            </w:r>
          </w:p>
        </w:tc>
      </w:tr>
      <w:tr w:rsidR="005C75F6" w:rsidRPr="0040056C" w14:paraId="17AC2F9F" w14:textId="77777777" w:rsidTr="65B18707">
        <w:tc>
          <w:tcPr>
            <w:tcW w:w="1684" w:type="dxa"/>
            <w:vMerge w:val="restart"/>
          </w:tcPr>
          <w:p w14:paraId="3F60CCFA" w14:textId="77777777" w:rsidR="005C75F6" w:rsidRPr="0040056C" w:rsidRDefault="005C75F6" w:rsidP="00956EC2">
            <w:pPr>
              <w:rPr>
                <w:b/>
                <w:sz w:val="22"/>
                <w:szCs w:val="22"/>
              </w:rPr>
            </w:pPr>
            <w:r w:rsidRPr="0040056C">
              <w:rPr>
                <w:b/>
                <w:sz w:val="22"/>
                <w:szCs w:val="22"/>
              </w:rPr>
              <w:t>Knowledge</w:t>
            </w:r>
          </w:p>
        </w:tc>
        <w:tc>
          <w:tcPr>
            <w:tcW w:w="3644" w:type="dxa"/>
          </w:tcPr>
          <w:p w14:paraId="7FA47174" w14:textId="79EFCA35" w:rsidR="005C75F6" w:rsidRPr="0040056C" w:rsidRDefault="005C75F6" w:rsidP="00956EC2">
            <w:pPr>
              <w:pStyle w:val="Header"/>
              <w:rPr>
                <w:rFonts w:eastAsia="Times New Roman"/>
                <w:sz w:val="22"/>
                <w:szCs w:val="22"/>
              </w:rPr>
            </w:pPr>
            <w:r w:rsidRPr="0040056C">
              <w:rPr>
                <w:sz w:val="22"/>
                <w:szCs w:val="22"/>
              </w:rPr>
              <w:t>1. In</w:t>
            </w:r>
            <w:r w:rsidR="009E2D7C" w:rsidRPr="0040056C">
              <w:rPr>
                <w:sz w:val="22"/>
                <w:szCs w:val="22"/>
              </w:rPr>
              <w:t xml:space="preserve"> </w:t>
            </w:r>
            <w:r w:rsidRPr="0040056C">
              <w:rPr>
                <w:sz w:val="22"/>
                <w:szCs w:val="22"/>
              </w:rPr>
              <w:t>depth understanding</w:t>
            </w:r>
            <w:r w:rsidRPr="0040056C">
              <w:rPr>
                <w:rFonts w:eastAsia="Times New Roman"/>
                <w:sz w:val="22"/>
                <w:szCs w:val="22"/>
              </w:rPr>
              <w:t xml:space="preserve"> of research methods in epidemiology and statistics</w:t>
            </w:r>
            <w:r w:rsidR="00DF7297" w:rsidRPr="0040056C">
              <w:rPr>
                <w:rFonts w:eastAsia="Times New Roman"/>
                <w:sz w:val="22"/>
                <w:szCs w:val="22"/>
              </w:rPr>
              <w:t>;</w:t>
            </w:r>
            <w:r w:rsidRPr="0040056C">
              <w:rPr>
                <w:rFonts w:eastAsia="Times New Roman"/>
                <w:sz w:val="22"/>
                <w:szCs w:val="22"/>
              </w:rPr>
              <w:t xml:space="preserve"> programme and policy evaluation</w:t>
            </w:r>
            <w:r w:rsidR="00DF7297" w:rsidRPr="0040056C">
              <w:rPr>
                <w:rFonts w:eastAsia="Times New Roman"/>
                <w:sz w:val="22"/>
                <w:szCs w:val="22"/>
              </w:rPr>
              <w:t xml:space="preserve">; </w:t>
            </w:r>
            <w:r w:rsidRPr="0040056C">
              <w:rPr>
                <w:rFonts w:eastAsia="Times New Roman"/>
                <w:sz w:val="22"/>
                <w:szCs w:val="22"/>
              </w:rPr>
              <w:t>or social science</w:t>
            </w:r>
            <w:r w:rsidR="009E2D7C" w:rsidRPr="0040056C">
              <w:rPr>
                <w:rFonts w:eastAsia="Times New Roman"/>
                <w:sz w:val="22"/>
                <w:szCs w:val="22"/>
              </w:rPr>
              <w:t>s</w:t>
            </w:r>
          </w:p>
        </w:tc>
        <w:tc>
          <w:tcPr>
            <w:tcW w:w="1813" w:type="dxa"/>
          </w:tcPr>
          <w:p w14:paraId="62A158CA" w14:textId="77777777" w:rsidR="005C75F6" w:rsidRPr="0040056C" w:rsidRDefault="005C75F6" w:rsidP="00956EC2">
            <w:pPr>
              <w:jc w:val="center"/>
              <w:rPr>
                <w:sz w:val="22"/>
                <w:szCs w:val="22"/>
              </w:rPr>
            </w:pPr>
            <w:r w:rsidRPr="0040056C">
              <w:rPr>
                <w:sz w:val="22"/>
                <w:szCs w:val="22"/>
              </w:rPr>
              <w:t>E</w:t>
            </w:r>
          </w:p>
        </w:tc>
        <w:tc>
          <w:tcPr>
            <w:tcW w:w="1875" w:type="dxa"/>
          </w:tcPr>
          <w:p w14:paraId="62D81BB7" w14:textId="4C497EA2" w:rsidR="005C75F6" w:rsidRPr="0040056C" w:rsidRDefault="005C75F6" w:rsidP="00956EC2">
            <w:pPr>
              <w:jc w:val="center"/>
              <w:rPr>
                <w:sz w:val="22"/>
                <w:szCs w:val="22"/>
              </w:rPr>
            </w:pPr>
            <w:r w:rsidRPr="0040056C">
              <w:rPr>
                <w:sz w:val="22"/>
                <w:szCs w:val="22"/>
              </w:rPr>
              <w:t>A/T</w:t>
            </w:r>
            <w:r w:rsidR="00A11DB4" w:rsidRPr="0040056C">
              <w:rPr>
                <w:sz w:val="22"/>
                <w:szCs w:val="22"/>
              </w:rPr>
              <w:t>/I</w:t>
            </w:r>
          </w:p>
        </w:tc>
      </w:tr>
      <w:tr w:rsidR="005C75F6" w:rsidRPr="0040056C" w14:paraId="3B45A614" w14:textId="77777777" w:rsidTr="65B18707">
        <w:tc>
          <w:tcPr>
            <w:tcW w:w="1684" w:type="dxa"/>
            <w:vMerge/>
          </w:tcPr>
          <w:p w14:paraId="43ABAF11" w14:textId="77777777" w:rsidR="005C75F6" w:rsidRPr="0040056C" w:rsidRDefault="005C75F6" w:rsidP="00956EC2">
            <w:pPr>
              <w:rPr>
                <w:sz w:val="22"/>
                <w:szCs w:val="22"/>
              </w:rPr>
            </w:pPr>
          </w:p>
        </w:tc>
        <w:tc>
          <w:tcPr>
            <w:tcW w:w="3644" w:type="dxa"/>
          </w:tcPr>
          <w:p w14:paraId="2C6803E2" w14:textId="4F43CB42" w:rsidR="005C75F6" w:rsidRPr="0040056C" w:rsidRDefault="005C75F6" w:rsidP="00956EC2">
            <w:pPr>
              <w:rPr>
                <w:sz w:val="22"/>
                <w:szCs w:val="22"/>
              </w:rPr>
            </w:pPr>
            <w:r w:rsidRPr="0040056C">
              <w:rPr>
                <w:sz w:val="22"/>
                <w:szCs w:val="22"/>
              </w:rPr>
              <w:t xml:space="preserve">2. </w:t>
            </w:r>
            <w:r w:rsidR="009E2D7C" w:rsidRPr="0040056C">
              <w:rPr>
                <w:sz w:val="22"/>
                <w:szCs w:val="22"/>
              </w:rPr>
              <w:t>U</w:t>
            </w:r>
            <w:r w:rsidRPr="0040056C">
              <w:rPr>
                <w:sz w:val="22"/>
                <w:szCs w:val="22"/>
              </w:rPr>
              <w:t>nderstanding of local government</w:t>
            </w:r>
            <w:r w:rsidR="000143C5">
              <w:rPr>
                <w:sz w:val="22"/>
                <w:szCs w:val="22"/>
              </w:rPr>
              <w:t xml:space="preserve"> and the </w:t>
            </w:r>
            <w:r w:rsidRPr="0040056C">
              <w:rPr>
                <w:sz w:val="22"/>
                <w:szCs w:val="22"/>
              </w:rPr>
              <w:t xml:space="preserve">higher education and voluntary sectors </w:t>
            </w:r>
          </w:p>
        </w:tc>
        <w:tc>
          <w:tcPr>
            <w:tcW w:w="1813" w:type="dxa"/>
          </w:tcPr>
          <w:p w14:paraId="2D69AD60" w14:textId="77777777" w:rsidR="005C75F6" w:rsidRPr="0040056C" w:rsidRDefault="005C75F6" w:rsidP="00956EC2">
            <w:pPr>
              <w:jc w:val="center"/>
              <w:rPr>
                <w:sz w:val="22"/>
                <w:szCs w:val="22"/>
              </w:rPr>
            </w:pPr>
            <w:r w:rsidRPr="0040056C">
              <w:rPr>
                <w:sz w:val="22"/>
                <w:szCs w:val="22"/>
              </w:rPr>
              <w:t>E</w:t>
            </w:r>
          </w:p>
        </w:tc>
        <w:tc>
          <w:tcPr>
            <w:tcW w:w="1875" w:type="dxa"/>
          </w:tcPr>
          <w:p w14:paraId="4A2CFF29" w14:textId="74B219D1" w:rsidR="005C75F6" w:rsidRPr="0040056C" w:rsidRDefault="005C75F6" w:rsidP="00956EC2">
            <w:pPr>
              <w:jc w:val="center"/>
              <w:rPr>
                <w:sz w:val="22"/>
                <w:szCs w:val="22"/>
              </w:rPr>
            </w:pPr>
            <w:r w:rsidRPr="0040056C">
              <w:rPr>
                <w:sz w:val="22"/>
                <w:szCs w:val="22"/>
              </w:rPr>
              <w:t>A/I</w:t>
            </w:r>
          </w:p>
        </w:tc>
      </w:tr>
      <w:tr w:rsidR="005C75F6" w:rsidRPr="0040056C" w14:paraId="5659E0FA" w14:textId="77777777" w:rsidTr="65B18707">
        <w:tc>
          <w:tcPr>
            <w:tcW w:w="1684" w:type="dxa"/>
            <w:vMerge/>
          </w:tcPr>
          <w:p w14:paraId="60B839B8" w14:textId="77777777" w:rsidR="005C75F6" w:rsidRPr="0040056C" w:rsidRDefault="005C75F6" w:rsidP="00956EC2">
            <w:pPr>
              <w:rPr>
                <w:sz w:val="22"/>
                <w:szCs w:val="22"/>
              </w:rPr>
            </w:pPr>
          </w:p>
        </w:tc>
        <w:tc>
          <w:tcPr>
            <w:tcW w:w="3644" w:type="dxa"/>
          </w:tcPr>
          <w:p w14:paraId="168B4115" w14:textId="4AB94CC8" w:rsidR="005C75F6" w:rsidRPr="008C10A9" w:rsidRDefault="005C75F6" w:rsidP="00956EC2">
            <w:pPr>
              <w:rPr>
                <w:sz w:val="22"/>
                <w:szCs w:val="22"/>
              </w:rPr>
            </w:pPr>
            <w:r w:rsidRPr="008C10A9">
              <w:rPr>
                <w:sz w:val="22"/>
                <w:szCs w:val="22"/>
              </w:rPr>
              <w:t xml:space="preserve">3. </w:t>
            </w:r>
            <w:r w:rsidR="009E2D7C" w:rsidRPr="008C10A9">
              <w:rPr>
                <w:sz w:val="22"/>
                <w:szCs w:val="22"/>
              </w:rPr>
              <w:t>U</w:t>
            </w:r>
            <w:r w:rsidRPr="008C10A9">
              <w:rPr>
                <w:sz w:val="22"/>
                <w:szCs w:val="22"/>
              </w:rPr>
              <w:t>nderstanding of health inequalities, the main determinants of health and interventions to effectively promote health and wellbeing.</w:t>
            </w:r>
          </w:p>
        </w:tc>
        <w:tc>
          <w:tcPr>
            <w:tcW w:w="1813" w:type="dxa"/>
          </w:tcPr>
          <w:p w14:paraId="774C720E" w14:textId="77777777" w:rsidR="005C75F6" w:rsidRPr="008C10A9" w:rsidRDefault="005C75F6" w:rsidP="00956EC2">
            <w:pPr>
              <w:jc w:val="center"/>
              <w:rPr>
                <w:sz w:val="22"/>
                <w:szCs w:val="22"/>
              </w:rPr>
            </w:pPr>
            <w:r w:rsidRPr="008C10A9">
              <w:rPr>
                <w:sz w:val="22"/>
                <w:szCs w:val="22"/>
              </w:rPr>
              <w:t>E</w:t>
            </w:r>
          </w:p>
        </w:tc>
        <w:tc>
          <w:tcPr>
            <w:tcW w:w="1875" w:type="dxa"/>
          </w:tcPr>
          <w:p w14:paraId="4AC08277" w14:textId="3DB0EC24" w:rsidR="005C75F6" w:rsidRPr="008C10A9" w:rsidRDefault="005C75F6" w:rsidP="00956EC2">
            <w:pPr>
              <w:jc w:val="center"/>
              <w:rPr>
                <w:sz w:val="22"/>
                <w:szCs w:val="22"/>
              </w:rPr>
            </w:pPr>
            <w:r w:rsidRPr="008C10A9">
              <w:rPr>
                <w:sz w:val="22"/>
                <w:szCs w:val="22"/>
              </w:rPr>
              <w:t>A/T/I</w:t>
            </w:r>
          </w:p>
        </w:tc>
      </w:tr>
      <w:tr w:rsidR="005C75F6" w:rsidRPr="0040056C" w14:paraId="3151C6E4" w14:textId="77777777" w:rsidTr="65B18707">
        <w:tc>
          <w:tcPr>
            <w:tcW w:w="1684" w:type="dxa"/>
            <w:vMerge/>
          </w:tcPr>
          <w:p w14:paraId="0385D4BB" w14:textId="77777777" w:rsidR="005C75F6" w:rsidRPr="0040056C" w:rsidRDefault="005C75F6" w:rsidP="00956EC2">
            <w:pPr>
              <w:rPr>
                <w:sz w:val="22"/>
                <w:szCs w:val="22"/>
              </w:rPr>
            </w:pPr>
          </w:p>
        </w:tc>
        <w:tc>
          <w:tcPr>
            <w:tcW w:w="3644" w:type="dxa"/>
          </w:tcPr>
          <w:p w14:paraId="403EC953" w14:textId="34FD19EC" w:rsidR="005C75F6" w:rsidRPr="008C10A9" w:rsidRDefault="00E057C4" w:rsidP="00956EC2">
            <w:pPr>
              <w:rPr>
                <w:sz w:val="22"/>
                <w:szCs w:val="22"/>
              </w:rPr>
            </w:pPr>
            <w:r w:rsidRPr="008C10A9">
              <w:rPr>
                <w:sz w:val="22"/>
                <w:szCs w:val="22"/>
              </w:rPr>
              <w:t>4</w:t>
            </w:r>
            <w:r w:rsidR="005C75F6" w:rsidRPr="008C10A9">
              <w:rPr>
                <w:sz w:val="22"/>
                <w:szCs w:val="22"/>
              </w:rPr>
              <w:t xml:space="preserve">. </w:t>
            </w:r>
            <w:r w:rsidR="009E2D7C" w:rsidRPr="008C10A9">
              <w:rPr>
                <w:sz w:val="22"/>
                <w:szCs w:val="22"/>
              </w:rPr>
              <w:t>U</w:t>
            </w:r>
            <w:r w:rsidR="005C75F6" w:rsidRPr="008C10A9">
              <w:rPr>
                <w:sz w:val="22"/>
                <w:szCs w:val="22"/>
              </w:rPr>
              <w:t xml:space="preserve">nderstanding of </w:t>
            </w:r>
            <w:r w:rsidR="0054387E" w:rsidRPr="008C10A9">
              <w:rPr>
                <w:sz w:val="22"/>
                <w:szCs w:val="22"/>
              </w:rPr>
              <w:t xml:space="preserve">key </w:t>
            </w:r>
            <w:r w:rsidR="005C75F6" w:rsidRPr="008C10A9">
              <w:rPr>
                <w:sz w:val="22"/>
                <w:szCs w:val="22"/>
              </w:rPr>
              <w:t xml:space="preserve">research funders and their requirements </w:t>
            </w:r>
          </w:p>
        </w:tc>
        <w:tc>
          <w:tcPr>
            <w:tcW w:w="1813" w:type="dxa"/>
          </w:tcPr>
          <w:p w14:paraId="43BE4241" w14:textId="77777777" w:rsidR="005C75F6" w:rsidRPr="008C10A9" w:rsidRDefault="005C75F6" w:rsidP="00956EC2">
            <w:pPr>
              <w:jc w:val="center"/>
              <w:rPr>
                <w:sz w:val="22"/>
                <w:szCs w:val="22"/>
              </w:rPr>
            </w:pPr>
            <w:r w:rsidRPr="008C10A9">
              <w:rPr>
                <w:sz w:val="22"/>
                <w:szCs w:val="22"/>
              </w:rPr>
              <w:t>E</w:t>
            </w:r>
          </w:p>
        </w:tc>
        <w:tc>
          <w:tcPr>
            <w:tcW w:w="1875" w:type="dxa"/>
          </w:tcPr>
          <w:p w14:paraId="75008DEE" w14:textId="3C5E35A6" w:rsidR="005C75F6" w:rsidRPr="008C10A9" w:rsidRDefault="005C75F6" w:rsidP="00956EC2">
            <w:pPr>
              <w:jc w:val="center"/>
              <w:rPr>
                <w:sz w:val="22"/>
                <w:szCs w:val="22"/>
              </w:rPr>
            </w:pPr>
            <w:r w:rsidRPr="008C10A9">
              <w:rPr>
                <w:sz w:val="22"/>
                <w:szCs w:val="22"/>
              </w:rPr>
              <w:t>A</w:t>
            </w:r>
            <w:r w:rsidR="00A11DB4" w:rsidRPr="008C10A9">
              <w:rPr>
                <w:sz w:val="22"/>
                <w:szCs w:val="22"/>
              </w:rPr>
              <w:t>/I</w:t>
            </w:r>
          </w:p>
        </w:tc>
      </w:tr>
      <w:tr w:rsidR="005C75F6" w:rsidRPr="0040056C" w14:paraId="18AD56AA" w14:textId="77777777" w:rsidTr="65B18707">
        <w:tc>
          <w:tcPr>
            <w:tcW w:w="1684" w:type="dxa"/>
            <w:vMerge/>
          </w:tcPr>
          <w:p w14:paraId="5692EDC3" w14:textId="77777777" w:rsidR="005C75F6" w:rsidRPr="0040056C" w:rsidRDefault="005C75F6" w:rsidP="00956EC2">
            <w:pPr>
              <w:rPr>
                <w:sz w:val="22"/>
                <w:szCs w:val="22"/>
              </w:rPr>
            </w:pPr>
          </w:p>
        </w:tc>
        <w:tc>
          <w:tcPr>
            <w:tcW w:w="3644" w:type="dxa"/>
          </w:tcPr>
          <w:p w14:paraId="5DB8344C" w14:textId="3FAB4456" w:rsidR="005C75F6" w:rsidRPr="008C10A9" w:rsidRDefault="00E057C4" w:rsidP="00956EC2">
            <w:pPr>
              <w:rPr>
                <w:sz w:val="22"/>
                <w:szCs w:val="22"/>
              </w:rPr>
            </w:pPr>
            <w:r w:rsidRPr="008C10A9">
              <w:rPr>
                <w:sz w:val="22"/>
                <w:szCs w:val="22"/>
              </w:rPr>
              <w:t>5</w:t>
            </w:r>
            <w:r w:rsidR="005C75F6" w:rsidRPr="008C10A9">
              <w:rPr>
                <w:sz w:val="22"/>
                <w:szCs w:val="22"/>
              </w:rPr>
              <w:t xml:space="preserve">. </w:t>
            </w:r>
            <w:r w:rsidR="0081662A" w:rsidRPr="008C10A9">
              <w:rPr>
                <w:sz w:val="22"/>
                <w:szCs w:val="22"/>
                <w:shd w:val="clear" w:color="auto" w:fill="FFFFFF"/>
              </w:rPr>
              <w:t>Detailed knowledge of research governance and ethics and how they work in relation to other organisational governance structures</w:t>
            </w:r>
            <w:r w:rsidR="004644C0" w:rsidRPr="008C10A9">
              <w:rPr>
                <w:sz w:val="22"/>
                <w:szCs w:val="22"/>
                <w:shd w:val="clear" w:color="auto" w:fill="FFFFFF"/>
              </w:rPr>
              <w:t xml:space="preserve"> including data protection</w:t>
            </w:r>
            <w:r w:rsidR="0081662A" w:rsidRPr="008C10A9">
              <w:rPr>
                <w:sz w:val="22"/>
                <w:szCs w:val="22"/>
                <w:shd w:val="clear" w:color="auto" w:fill="FFFFFF"/>
              </w:rPr>
              <w:t>.</w:t>
            </w:r>
          </w:p>
        </w:tc>
        <w:tc>
          <w:tcPr>
            <w:tcW w:w="1813" w:type="dxa"/>
          </w:tcPr>
          <w:p w14:paraId="7EBB2079" w14:textId="2FE54C24" w:rsidR="005C75F6" w:rsidRPr="008C10A9" w:rsidRDefault="00EB5AB6" w:rsidP="00956EC2">
            <w:pPr>
              <w:jc w:val="center"/>
              <w:rPr>
                <w:sz w:val="22"/>
                <w:szCs w:val="22"/>
              </w:rPr>
            </w:pPr>
            <w:r w:rsidRPr="008C10A9">
              <w:rPr>
                <w:sz w:val="22"/>
                <w:szCs w:val="22"/>
              </w:rPr>
              <w:t>E</w:t>
            </w:r>
          </w:p>
        </w:tc>
        <w:tc>
          <w:tcPr>
            <w:tcW w:w="1875" w:type="dxa"/>
          </w:tcPr>
          <w:p w14:paraId="6BD9AC21" w14:textId="03C7BD04" w:rsidR="005C75F6" w:rsidRPr="008C10A9" w:rsidRDefault="00EB5AB6" w:rsidP="00956EC2">
            <w:pPr>
              <w:jc w:val="center"/>
              <w:rPr>
                <w:sz w:val="22"/>
                <w:szCs w:val="22"/>
              </w:rPr>
            </w:pPr>
            <w:r w:rsidRPr="008C10A9">
              <w:rPr>
                <w:sz w:val="22"/>
                <w:szCs w:val="22"/>
              </w:rPr>
              <w:t xml:space="preserve">A/I </w:t>
            </w:r>
          </w:p>
        </w:tc>
      </w:tr>
      <w:tr w:rsidR="00EB2CFC" w:rsidRPr="0040056C" w14:paraId="31AB77F6" w14:textId="77777777" w:rsidTr="65B18707">
        <w:tc>
          <w:tcPr>
            <w:tcW w:w="1684" w:type="dxa"/>
            <w:vMerge w:val="restart"/>
          </w:tcPr>
          <w:p w14:paraId="2947F42B" w14:textId="77777777" w:rsidR="00EB2CFC" w:rsidRPr="0040056C" w:rsidRDefault="00EB2CFC" w:rsidP="00956EC2">
            <w:pPr>
              <w:rPr>
                <w:b/>
                <w:sz w:val="22"/>
                <w:szCs w:val="22"/>
              </w:rPr>
            </w:pPr>
            <w:r w:rsidRPr="0040056C">
              <w:rPr>
                <w:b/>
                <w:sz w:val="22"/>
                <w:szCs w:val="22"/>
              </w:rPr>
              <w:t>Qualifications &amp; Experience</w:t>
            </w:r>
          </w:p>
          <w:p w14:paraId="486ED935" w14:textId="77777777" w:rsidR="00EB2CFC" w:rsidRPr="0040056C" w:rsidRDefault="00EB2CFC" w:rsidP="00956EC2">
            <w:pPr>
              <w:rPr>
                <w:b/>
                <w:sz w:val="22"/>
                <w:szCs w:val="22"/>
              </w:rPr>
            </w:pPr>
          </w:p>
          <w:p w14:paraId="5F8F99F2" w14:textId="77777777" w:rsidR="00EB2CFC" w:rsidRPr="0040056C" w:rsidRDefault="00EB2CFC" w:rsidP="00956EC2">
            <w:pPr>
              <w:rPr>
                <w:b/>
                <w:sz w:val="22"/>
                <w:szCs w:val="22"/>
              </w:rPr>
            </w:pPr>
          </w:p>
          <w:p w14:paraId="2311D4FF" w14:textId="77777777" w:rsidR="00EB2CFC" w:rsidRPr="0040056C" w:rsidRDefault="00EB2CFC" w:rsidP="00956EC2">
            <w:pPr>
              <w:rPr>
                <w:b/>
                <w:sz w:val="22"/>
                <w:szCs w:val="22"/>
              </w:rPr>
            </w:pPr>
          </w:p>
          <w:p w14:paraId="7E250CAE" w14:textId="77777777" w:rsidR="00EB2CFC" w:rsidRPr="0040056C" w:rsidRDefault="00EB2CFC" w:rsidP="00956EC2">
            <w:pPr>
              <w:rPr>
                <w:b/>
                <w:sz w:val="22"/>
                <w:szCs w:val="22"/>
              </w:rPr>
            </w:pPr>
          </w:p>
          <w:p w14:paraId="6E646B71" w14:textId="77777777" w:rsidR="00EB2CFC" w:rsidRPr="0040056C" w:rsidRDefault="00EB2CFC" w:rsidP="00956EC2">
            <w:pPr>
              <w:rPr>
                <w:b/>
                <w:sz w:val="22"/>
                <w:szCs w:val="22"/>
              </w:rPr>
            </w:pPr>
          </w:p>
          <w:p w14:paraId="1D7AAE30" w14:textId="77777777" w:rsidR="00EB2CFC" w:rsidRPr="0040056C" w:rsidRDefault="00EB2CFC" w:rsidP="00956EC2">
            <w:pPr>
              <w:rPr>
                <w:b/>
                <w:sz w:val="22"/>
                <w:szCs w:val="22"/>
              </w:rPr>
            </w:pPr>
          </w:p>
          <w:p w14:paraId="06791CB7" w14:textId="77777777" w:rsidR="00EB2CFC" w:rsidRPr="0040056C" w:rsidRDefault="00EB2CFC" w:rsidP="00956EC2">
            <w:pPr>
              <w:rPr>
                <w:b/>
                <w:sz w:val="22"/>
                <w:szCs w:val="22"/>
              </w:rPr>
            </w:pPr>
          </w:p>
          <w:p w14:paraId="6F4F5193" w14:textId="77777777" w:rsidR="00EB2CFC" w:rsidRPr="0040056C" w:rsidRDefault="00EB2CFC" w:rsidP="00956EC2">
            <w:pPr>
              <w:rPr>
                <w:b/>
                <w:sz w:val="22"/>
                <w:szCs w:val="22"/>
              </w:rPr>
            </w:pPr>
          </w:p>
          <w:p w14:paraId="50F95DFA" w14:textId="77777777" w:rsidR="00EB2CFC" w:rsidRPr="0040056C" w:rsidRDefault="00EB2CFC" w:rsidP="00956EC2">
            <w:pPr>
              <w:rPr>
                <w:b/>
                <w:sz w:val="22"/>
                <w:szCs w:val="22"/>
              </w:rPr>
            </w:pPr>
          </w:p>
          <w:p w14:paraId="0997171E" w14:textId="77777777" w:rsidR="00EB2CFC" w:rsidRPr="0040056C" w:rsidRDefault="00EB2CFC" w:rsidP="00956EC2">
            <w:pPr>
              <w:rPr>
                <w:b/>
                <w:sz w:val="22"/>
                <w:szCs w:val="22"/>
              </w:rPr>
            </w:pPr>
          </w:p>
          <w:p w14:paraId="045E7E78" w14:textId="77777777" w:rsidR="00EB2CFC" w:rsidRPr="0040056C" w:rsidRDefault="00EB2CFC" w:rsidP="00956EC2">
            <w:pPr>
              <w:rPr>
                <w:b/>
                <w:sz w:val="22"/>
                <w:szCs w:val="22"/>
              </w:rPr>
            </w:pPr>
          </w:p>
          <w:p w14:paraId="38266749" w14:textId="77777777" w:rsidR="00EB2CFC" w:rsidRPr="0040056C" w:rsidRDefault="00EB2CFC" w:rsidP="00956EC2">
            <w:pPr>
              <w:rPr>
                <w:b/>
                <w:sz w:val="22"/>
                <w:szCs w:val="22"/>
              </w:rPr>
            </w:pPr>
          </w:p>
          <w:p w14:paraId="34551D02" w14:textId="77777777" w:rsidR="00EB2CFC" w:rsidRPr="0040056C" w:rsidRDefault="00EB2CFC" w:rsidP="00956EC2">
            <w:pPr>
              <w:rPr>
                <w:b/>
                <w:sz w:val="22"/>
                <w:szCs w:val="22"/>
              </w:rPr>
            </w:pPr>
          </w:p>
        </w:tc>
        <w:tc>
          <w:tcPr>
            <w:tcW w:w="3644" w:type="dxa"/>
          </w:tcPr>
          <w:p w14:paraId="50B147B4" w14:textId="6E359A8B" w:rsidR="00522C62" w:rsidRPr="0040056C" w:rsidRDefault="00E057C4" w:rsidP="00956EC2">
            <w:pPr>
              <w:rPr>
                <w:sz w:val="22"/>
                <w:szCs w:val="22"/>
              </w:rPr>
            </w:pPr>
            <w:r>
              <w:rPr>
                <w:sz w:val="22"/>
                <w:szCs w:val="22"/>
              </w:rPr>
              <w:t>6</w:t>
            </w:r>
            <w:r w:rsidR="00EB2CFC" w:rsidRPr="0040056C">
              <w:rPr>
                <w:sz w:val="22"/>
                <w:szCs w:val="22"/>
              </w:rPr>
              <w:t>.</w:t>
            </w:r>
            <w:r w:rsidR="00522C62" w:rsidRPr="0040056C">
              <w:rPr>
                <w:sz w:val="22"/>
                <w:szCs w:val="22"/>
              </w:rPr>
              <w:t>EITHER</w:t>
            </w:r>
            <w:r w:rsidR="00B0319B">
              <w:rPr>
                <w:sz w:val="22"/>
                <w:szCs w:val="22"/>
              </w:rPr>
              <w:t xml:space="preserve">: </w:t>
            </w:r>
            <w:r w:rsidR="00522C62" w:rsidRPr="0040056C">
              <w:rPr>
                <w:sz w:val="22"/>
                <w:szCs w:val="22"/>
              </w:rPr>
              <w:t>P</w:t>
            </w:r>
            <w:r w:rsidR="00817540" w:rsidRPr="0040056C">
              <w:rPr>
                <w:sz w:val="22"/>
                <w:szCs w:val="22"/>
              </w:rPr>
              <w:t>ostgraduate</w:t>
            </w:r>
            <w:r w:rsidR="00EB2CFC" w:rsidRPr="0040056C">
              <w:rPr>
                <w:sz w:val="22"/>
                <w:szCs w:val="22"/>
              </w:rPr>
              <w:t xml:space="preserve"> level </w:t>
            </w:r>
            <w:r w:rsidR="00380576" w:rsidRPr="0040056C">
              <w:rPr>
                <w:sz w:val="22"/>
                <w:szCs w:val="22"/>
              </w:rPr>
              <w:t>research</w:t>
            </w:r>
            <w:r w:rsidR="00932B43" w:rsidRPr="0040056C">
              <w:rPr>
                <w:sz w:val="22"/>
                <w:szCs w:val="22"/>
              </w:rPr>
              <w:t xml:space="preserve"> </w:t>
            </w:r>
            <w:r w:rsidR="00EB2CFC" w:rsidRPr="0040056C">
              <w:rPr>
                <w:sz w:val="22"/>
                <w:szCs w:val="22"/>
              </w:rPr>
              <w:t xml:space="preserve">qualification </w:t>
            </w:r>
          </w:p>
          <w:p w14:paraId="4046A620" w14:textId="019EE982" w:rsidR="00EB2CFC" w:rsidRPr="0040056C" w:rsidRDefault="00522C62" w:rsidP="00956EC2">
            <w:pPr>
              <w:rPr>
                <w:sz w:val="22"/>
                <w:szCs w:val="22"/>
              </w:rPr>
            </w:pPr>
            <w:r w:rsidRPr="0040056C">
              <w:rPr>
                <w:sz w:val="22"/>
                <w:szCs w:val="22"/>
              </w:rPr>
              <w:t>OR</w:t>
            </w:r>
            <w:r w:rsidR="00B0319B">
              <w:rPr>
                <w:sz w:val="22"/>
                <w:szCs w:val="22"/>
              </w:rPr>
              <w:t>: A</w:t>
            </w:r>
            <w:r w:rsidR="00932B43" w:rsidRPr="0040056C">
              <w:rPr>
                <w:sz w:val="22"/>
                <w:szCs w:val="22"/>
              </w:rPr>
              <w:t xml:space="preserve"> minimum of t</w:t>
            </w:r>
            <w:r w:rsidR="00C153F7">
              <w:rPr>
                <w:sz w:val="22"/>
                <w:szCs w:val="22"/>
              </w:rPr>
              <w:t xml:space="preserve">wo </w:t>
            </w:r>
            <w:r w:rsidR="00932B43" w:rsidRPr="0040056C">
              <w:rPr>
                <w:sz w:val="22"/>
                <w:szCs w:val="22"/>
              </w:rPr>
              <w:t xml:space="preserve">years </w:t>
            </w:r>
            <w:r w:rsidR="00B0319B">
              <w:rPr>
                <w:sz w:val="22"/>
                <w:szCs w:val="22"/>
              </w:rPr>
              <w:t xml:space="preserve">professional research </w:t>
            </w:r>
            <w:r w:rsidR="00932B43" w:rsidRPr="0040056C">
              <w:rPr>
                <w:sz w:val="22"/>
                <w:szCs w:val="22"/>
              </w:rPr>
              <w:t xml:space="preserve">experience demonstrating </w:t>
            </w:r>
            <w:r w:rsidR="009431BE" w:rsidRPr="0040056C">
              <w:rPr>
                <w:sz w:val="22"/>
                <w:szCs w:val="22"/>
              </w:rPr>
              <w:t>application of appropriate research methods</w:t>
            </w:r>
          </w:p>
        </w:tc>
        <w:tc>
          <w:tcPr>
            <w:tcW w:w="1813" w:type="dxa"/>
          </w:tcPr>
          <w:p w14:paraId="715FEFA4" w14:textId="5F832FDE" w:rsidR="00EB2CFC" w:rsidRPr="0040056C" w:rsidRDefault="00817540" w:rsidP="00956EC2">
            <w:pPr>
              <w:jc w:val="center"/>
              <w:rPr>
                <w:sz w:val="22"/>
                <w:szCs w:val="22"/>
              </w:rPr>
            </w:pPr>
            <w:r w:rsidRPr="0040056C">
              <w:rPr>
                <w:sz w:val="22"/>
                <w:szCs w:val="22"/>
              </w:rPr>
              <w:t>E</w:t>
            </w:r>
          </w:p>
        </w:tc>
        <w:tc>
          <w:tcPr>
            <w:tcW w:w="1875" w:type="dxa"/>
          </w:tcPr>
          <w:p w14:paraId="08795480" w14:textId="6AB853CA" w:rsidR="00EB2CFC" w:rsidRPr="0040056C" w:rsidRDefault="00EB2CFC" w:rsidP="00956EC2">
            <w:pPr>
              <w:jc w:val="center"/>
              <w:rPr>
                <w:sz w:val="22"/>
                <w:szCs w:val="22"/>
              </w:rPr>
            </w:pPr>
            <w:r w:rsidRPr="0040056C">
              <w:rPr>
                <w:sz w:val="22"/>
                <w:szCs w:val="22"/>
              </w:rPr>
              <w:t>A</w:t>
            </w:r>
            <w:r w:rsidR="00A11DB4" w:rsidRPr="0040056C">
              <w:rPr>
                <w:sz w:val="22"/>
                <w:szCs w:val="22"/>
              </w:rPr>
              <w:t>/I</w:t>
            </w:r>
          </w:p>
        </w:tc>
      </w:tr>
      <w:tr w:rsidR="009015B4" w:rsidRPr="0040056C" w14:paraId="2CA7B436" w14:textId="77777777" w:rsidTr="65B18707">
        <w:tc>
          <w:tcPr>
            <w:tcW w:w="1684" w:type="dxa"/>
            <w:vMerge/>
          </w:tcPr>
          <w:p w14:paraId="51C848C6" w14:textId="77777777" w:rsidR="009015B4" w:rsidRPr="0040056C" w:rsidRDefault="009015B4" w:rsidP="00956EC2">
            <w:pPr>
              <w:rPr>
                <w:b/>
                <w:sz w:val="22"/>
                <w:szCs w:val="22"/>
              </w:rPr>
            </w:pPr>
          </w:p>
        </w:tc>
        <w:tc>
          <w:tcPr>
            <w:tcW w:w="3644" w:type="dxa"/>
          </w:tcPr>
          <w:p w14:paraId="0B9CB21E" w14:textId="16955A3B" w:rsidR="009015B4" w:rsidRPr="0040056C" w:rsidRDefault="00E057C4" w:rsidP="00956EC2">
            <w:pPr>
              <w:rPr>
                <w:sz w:val="22"/>
                <w:szCs w:val="22"/>
              </w:rPr>
            </w:pPr>
            <w:r w:rsidRPr="65B18707">
              <w:rPr>
                <w:sz w:val="22"/>
                <w:szCs w:val="22"/>
              </w:rPr>
              <w:t>7</w:t>
            </w:r>
            <w:r w:rsidR="009015B4" w:rsidRPr="65B18707">
              <w:rPr>
                <w:sz w:val="22"/>
                <w:szCs w:val="22"/>
              </w:rPr>
              <w:t xml:space="preserve">. </w:t>
            </w:r>
            <w:r w:rsidR="00D30460">
              <w:rPr>
                <w:sz w:val="22"/>
                <w:szCs w:val="22"/>
              </w:rPr>
              <w:t xml:space="preserve">Experience of finding, critically appraising and synthesising research evidence </w:t>
            </w:r>
          </w:p>
        </w:tc>
        <w:tc>
          <w:tcPr>
            <w:tcW w:w="1813" w:type="dxa"/>
          </w:tcPr>
          <w:p w14:paraId="1569E8BE" w14:textId="53FE81BB" w:rsidR="009015B4" w:rsidRPr="0040056C" w:rsidRDefault="00A11DB4" w:rsidP="00956EC2">
            <w:pPr>
              <w:jc w:val="center"/>
              <w:rPr>
                <w:sz w:val="22"/>
                <w:szCs w:val="22"/>
              </w:rPr>
            </w:pPr>
            <w:r w:rsidRPr="0040056C">
              <w:rPr>
                <w:sz w:val="22"/>
                <w:szCs w:val="22"/>
              </w:rPr>
              <w:t>E</w:t>
            </w:r>
          </w:p>
        </w:tc>
        <w:tc>
          <w:tcPr>
            <w:tcW w:w="1875" w:type="dxa"/>
          </w:tcPr>
          <w:p w14:paraId="1B126B36" w14:textId="733AA6E0" w:rsidR="009015B4" w:rsidRPr="0040056C" w:rsidRDefault="000F189C" w:rsidP="00956EC2">
            <w:pPr>
              <w:jc w:val="center"/>
              <w:rPr>
                <w:sz w:val="22"/>
                <w:szCs w:val="22"/>
              </w:rPr>
            </w:pPr>
            <w:r w:rsidRPr="0040056C">
              <w:rPr>
                <w:sz w:val="22"/>
                <w:szCs w:val="22"/>
              </w:rPr>
              <w:t>A</w:t>
            </w:r>
            <w:r w:rsidR="00451F45">
              <w:rPr>
                <w:sz w:val="22"/>
                <w:szCs w:val="22"/>
              </w:rPr>
              <w:t>/</w:t>
            </w:r>
            <w:r w:rsidR="006D16FC">
              <w:rPr>
                <w:sz w:val="22"/>
                <w:szCs w:val="22"/>
              </w:rPr>
              <w:t>T/</w:t>
            </w:r>
            <w:r w:rsidR="00451F45">
              <w:rPr>
                <w:sz w:val="22"/>
                <w:szCs w:val="22"/>
              </w:rPr>
              <w:t>I</w:t>
            </w:r>
          </w:p>
        </w:tc>
      </w:tr>
      <w:tr w:rsidR="004D24DD" w:rsidRPr="0040056C" w14:paraId="11084527" w14:textId="77777777" w:rsidTr="65B18707">
        <w:tc>
          <w:tcPr>
            <w:tcW w:w="1684" w:type="dxa"/>
            <w:vMerge/>
          </w:tcPr>
          <w:p w14:paraId="78FD4574" w14:textId="77777777" w:rsidR="004D24DD" w:rsidRPr="0040056C" w:rsidRDefault="004D24DD" w:rsidP="004D24DD">
            <w:pPr>
              <w:rPr>
                <w:b/>
                <w:sz w:val="22"/>
                <w:szCs w:val="22"/>
              </w:rPr>
            </w:pPr>
          </w:p>
        </w:tc>
        <w:tc>
          <w:tcPr>
            <w:tcW w:w="3644" w:type="dxa"/>
          </w:tcPr>
          <w:p w14:paraId="275E590C" w14:textId="5695DCF5" w:rsidR="004D24DD" w:rsidRPr="00697971" w:rsidRDefault="00E057C4" w:rsidP="004D24DD">
            <w:pPr>
              <w:rPr>
                <w:sz w:val="22"/>
                <w:szCs w:val="22"/>
              </w:rPr>
            </w:pPr>
            <w:r w:rsidRPr="00697971">
              <w:rPr>
                <w:sz w:val="22"/>
                <w:szCs w:val="22"/>
              </w:rPr>
              <w:t>8</w:t>
            </w:r>
            <w:r w:rsidR="004D24DD" w:rsidRPr="00697971">
              <w:rPr>
                <w:sz w:val="22"/>
                <w:szCs w:val="22"/>
              </w:rPr>
              <w:t xml:space="preserve">. Experience of </w:t>
            </w:r>
            <w:r w:rsidR="00D30460">
              <w:rPr>
                <w:sz w:val="22"/>
                <w:szCs w:val="22"/>
              </w:rPr>
              <w:t xml:space="preserve">carrying out original research, </w:t>
            </w:r>
            <w:r w:rsidR="004D24DD" w:rsidRPr="00697971">
              <w:rPr>
                <w:sz w:val="22"/>
                <w:szCs w:val="22"/>
              </w:rPr>
              <w:t xml:space="preserve">analysing quantitative </w:t>
            </w:r>
            <w:r w:rsidR="00D30460">
              <w:rPr>
                <w:sz w:val="22"/>
                <w:szCs w:val="22"/>
              </w:rPr>
              <w:t xml:space="preserve">or </w:t>
            </w:r>
            <w:r w:rsidR="004D24DD" w:rsidRPr="00697971">
              <w:rPr>
                <w:sz w:val="22"/>
                <w:szCs w:val="22"/>
              </w:rPr>
              <w:t>qualitative data</w:t>
            </w:r>
            <w:r w:rsidR="00D53DE6">
              <w:rPr>
                <w:sz w:val="22"/>
                <w:szCs w:val="22"/>
              </w:rPr>
              <w:t xml:space="preserve"> using ri</w:t>
            </w:r>
            <w:r w:rsidR="00D30460">
              <w:rPr>
                <w:sz w:val="22"/>
                <w:szCs w:val="22"/>
              </w:rPr>
              <w:t xml:space="preserve">gorous methods, </w:t>
            </w:r>
            <w:r w:rsidR="004D24DD" w:rsidRPr="00697971">
              <w:rPr>
                <w:sz w:val="22"/>
                <w:szCs w:val="22"/>
              </w:rPr>
              <w:t xml:space="preserve">identifying salient points and drawing sound, logical inferences  </w:t>
            </w:r>
          </w:p>
        </w:tc>
        <w:tc>
          <w:tcPr>
            <w:tcW w:w="1813" w:type="dxa"/>
          </w:tcPr>
          <w:p w14:paraId="698AD608" w14:textId="2CEFB347" w:rsidR="004D24DD" w:rsidRPr="00697971" w:rsidRDefault="004D24DD" w:rsidP="004D24DD">
            <w:pPr>
              <w:jc w:val="center"/>
              <w:rPr>
                <w:sz w:val="22"/>
                <w:szCs w:val="22"/>
              </w:rPr>
            </w:pPr>
            <w:r w:rsidRPr="00697971">
              <w:rPr>
                <w:sz w:val="22"/>
                <w:szCs w:val="22"/>
              </w:rPr>
              <w:t>E</w:t>
            </w:r>
          </w:p>
        </w:tc>
        <w:tc>
          <w:tcPr>
            <w:tcW w:w="1875" w:type="dxa"/>
          </w:tcPr>
          <w:p w14:paraId="0E41E559" w14:textId="02A7141B" w:rsidR="004D24DD" w:rsidRPr="0040056C" w:rsidRDefault="004D24DD" w:rsidP="004D24DD">
            <w:pPr>
              <w:jc w:val="center"/>
              <w:rPr>
                <w:sz w:val="22"/>
                <w:szCs w:val="22"/>
              </w:rPr>
            </w:pPr>
            <w:r w:rsidRPr="0040056C">
              <w:rPr>
                <w:sz w:val="22"/>
                <w:szCs w:val="22"/>
              </w:rPr>
              <w:t>A/I</w:t>
            </w:r>
          </w:p>
        </w:tc>
      </w:tr>
      <w:tr w:rsidR="00B53F20" w:rsidRPr="0040056C" w14:paraId="1D0B2906" w14:textId="77777777" w:rsidTr="65B18707">
        <w:tc>
          <w:tcPr>
            <w:tcW w:w="1684" w:type="dxa"/>
            <w:vMerge/>
          </w:tcPr>
          <w:p w14:paraId="43BB4ABE" w14:textId="77777777" w:rsidR="00B53F20" w:rsidRPr="0040056C" w:rsidRDefault="00B53F20" w:rsidP="00B53F20">
            <w:pPr>
              <w:rPr>
                <w:b/>
                <w:sz w:val="22"/>
                <w:szCs w:val="22"/>
              </w:rPr>
            </w:pPr>
          </w:p>
        </w:tc>
        <w:tc>
          <w:tcPr>
            <w:tcW w:w="3644" w:type="dxa"/>
          </w:tcPr>
          <w:p w14:paraId="032F3D09" w14:textId="40CD6250" w:rsidR="00B53F20" w:rsidRPr="00697971" w:rsidRDefault="00E057C4" w:rsidP="00B53F20">
            <w:pPr>
              <w:rPr>
                <w:sz w:val="22"/>
                <w:szCs w:val="22"/>
              </w:rPr>
            </w:pPr>
            <w:r w:rsidRPr="00697971">
              <w:rPr>
                <w:sz w:val="22"/>
                <w:szCs w:val="22"/>
              </w:rPr>
              <w:t xml:space="preserve">9. </w:t>
            </w:r>
            <w:r w:rsidR="00B53F20" w:rsidRPr="00697971">
              <w:rPr>
                <w:sz w:val="22"/>
                <w:szCs w:val="22"/>
              </w:rPr>
              <w:t>Experience of strengthening resident and community engagement in research</w:t>
            </w:r>
          </w:p>
        </w:tc>
        <w:tc>
          <w:tcPr>
            <w:tcW w:w="1813" w:type="dxa"/>
          </w:tcPr>
          <w:p w14:paraId="464525DC" w14:textId="5CE41CBD" w:rsidR="00B53F20" w:rsidRPr="00697971" w:rsidRDefault="00B53F20" w:rsidP="00B53F20">
            <w:pPr>
              <w:jc w:val="center"/>
              <w:rPr>
                <w:sz w:val="22"/>
                <w:szCs w:val="22"/>
              </w:rPr>
            </w:pPr>
            <w:r w:rsidRPr="00697971">
              <w:rPr>
                <w:sz w:val="22"/>
                <w:szCs w:val="22"/>
              </w:rPr>
              <w:t>E</w:t>
            </w:r>
          </w:p>
        </w:tc>
        <w:tc>
          <w:tcPr>
            <w:tcW w:w="1875" w:type="dxa"/>
          </w:tcPr>
          <w:p w14:paraId="65CA4D7A" w14:textId="362F7413" w:rsidR="00B53F20" w:rsidRPr="0040056C" w:rsidRDefault="00B53F20" w:rsidP="00B53F20">
            <w:pPr>
              <w:jc w:val="center"/>
              <w:rPr>
                <w:sz w:val="22"/>
                <w:szCs w:val="22"/>
              </w:rPr>
            </w:pPr>
            <w:r w:rsidRPr="0040056C">
              <w:rPr>
                <w:sz w:val="22"/>
                <w:szCs w:val="22"/>
              </w:rPr>
              <w:t>A/I</w:t>
            </w:r>
          </w:p>
        </w:tc>
      </w:tr>
      <w:tr w:rsidR="00B53F20" w:rsidRPr="0040056C" w14:paraId="61B7AEFE" w14:textId="77777777" w:rsidTr="65B18707">
        <w:tc>
          <w:tcPr>
            <w:tcW w:w="1684" w:type="dxa"/>
            <w:vMerge/>
          </w:tcPr>
          <w:p w14:paraId="1A25DA75" w14:textId="77777777" w:rsidR="00B53F20" w:rsidRPr="0040056C" w:rsidRDefault="00B53F20" w:rsidP="00B53F20">
            <w:pPr>
              <w:rPr>
                <w:sz w:val="22"/>
                <w:szCs w:val="22"/>
              </w:rPr>
            </w:pPr>
          </w:p>
        </w:tc>
        <w:tc>
          <w:tcPr>
            <w:tcW w:w="3644" w:type="dxa"/>
          </w:tcPr>
          <w:p w14:paraId="393A75EC" w14:textId="2B253C0C" w:rsidR="00B53F20" w:rsidRPr="00697971" w:rsidRDefault="00E057C4" w:rsidP="00B53F20">
            <w:pPr>
              <w:rPr>
                <w:sz w:val="22"/>
                <w:szCs w:val="22"/>
              </w:rPr>
            </w:pPr>
            <w:r w:rsidRPr="00697971">
              <w:rPr>
                <w:sz w:val="22"/>
                <w:szCs w:val="22"/>
              </w:rPr>
              <w:t>10</w:t>
            </w:r>
            <w:r w:rsidR="00B53F20" w:rsidRPr="00697971">
              <w:rPr>
                <w:sz w:val="22"/>
                <w:szCs w:val="22"/>
              </w:rPr>
              <w:t xml:space="preserve">. Experience of research project or programme management at significant scale, working with others to ensure rigour in ethics, legal, procurement, budget </w:t>
            </w:r>
            <w:r w:rsidR="00B53F20" w:rsidRPr="00697971">
              <w:rPr>
                <w:sz w:val="22"/>
                <w:szCs w:val="22"/>
              </w:rPr>
              <w:lastRenderedPageBreak/>
              <w:t>management, quality assurance and use of project management tools</w:t>
            </w:r>
          </w:p>
        </w:tc>
        <w:tc>
          <w:tcPr>
            <w:tcW w:w="1813" w:type="dxa"/>
          </w:tcPr>
          <w:p w14:paraId="12CABA26" w14:textId="77777777" w:rsidR="00B53F20" w:rsidRPr="00697971" w:rsidRDefault="00B53F20" w:rsidP="00B53F20">
            <w:pPr>
              <w:jc w:val="center"/>
              <w:rPr>
                <w:sz w:val="22"/>
                <w:szCs w:val="22"/>
              </w:rPr>
            </w:pPr>
            <w:r w:rsidRPr="00697971">
              <w:rPr>
                <w:sz w:val="22"/>
                <w:szCs w:val="22"/>
              </w:rPr>
              <w:lastRenderedPageBreak/>
              <w:t>E</w:t>
            </w:r>
          </w:p>
        </w:tc>
        <w:tc>
          <w:tcPr>
            <w:tcW w:w="1875" w:type="dxa"/>
          </w:tcPr>
          <w:p w14:paraId="06540E5D" w14:textId="6DA82110" w:rsidR="00B53F20" w:rsidRPr="0040056C" w:rsidRDefault="00B53F20" w:rsidP="00B53F20">
            <w:pPr>
              <w:jc w:val="center"/>
              <w:rPr>
                <w:sz w:val="22"/>
                <w:szCs w:val="22"/>
              </w:rPr>
            </w:pPr>
            <w:r w:rsidRPr="0040056C">
              <w:rPr>
                <w:sz w:val="22"/>
                <w:szCs w:val="22"/>
              </w:rPr>
              <w:t>A/I</w:t>
            </w:r>
          </w:p>
        </w:tc>
      </w:tr>
      <w:tr w:rsidR="00B53F20" w:rsidRPr="0040056C" w14:paraId="11DD948B" w14:textId="77777777" w:rsidTr="65B18707">
        <w:tc>
          <w:tcPr>
            <w:tcW w:w="1684" w:type="dxa"/>
            <w:vMerge/>
          </w:tcPr>
          <w:p w14:paraId="79C63317" w14:textId="77777777" w:rsidR="00B53F20" w:rsidRPr="0040056C" w:rsidRDefault="00B53F20" w:rsidP="00B53F20">
            <w:pPr>
              <w:rPr>
                <w:sz w:val="22"/>
                <w:szCs w:val="22"/>
              </w:rPr>
            </w:pPr>
          </w:p>
        </w:tc>
        <w:tc>
          <w:tcPr>
            <w:tcW w:w="3644" w:type="dxa"/>
          </w:tcPr>
          <w:p w14:paraId="43A2F895" w14:textId="3DE35C94" w:rsidR="00B53F20" w:rsidRPr="0040056C" w:rsidRDefault="00B53F20" w:rsidP="00B53F20">
            <w:pPr>
              <w:rPr>
                <w:sz w:val="22"/>
                <w:szCs w:val="22"/>
              </w:rPr>
            </w:pPr>
            <w:r w:rsidRPr="0040056C">
              <w:rPr>
                <w:sz w:val="22"/>
                <w:szCs w:val="22"/>
              </w:rPr>
              <w:t>1</w:t>
            </w:r>
            <w:r w:rsidR="00E057C4">
              <w:rPr>
                <w:sz w:val="22"/>
                <w:szCs w:val="22"/>
              </w:rPr>
              <w:t>1</w:t>
            </w:r>
            <w:r w:rsidRPr="0040056C">
              <w:rPr>
                <w:sz w:val="22"/>
                <w:szCs w:val="22"/>
              </w:rPr>
              <w:t xml:space="preserve">. Track record of leading or contributing substantially to successful research funding applications </w:t>
            </w:r>
          </w:p>
        </w:tc>
        <w:tc>
          <w:tcPr>
            <w:tcW w:w="1813" w:type="dxa"/>
          </w:tcPr>
          <w:p w14:paraId="5E275673" w14:textId="702DB2F5" w:rsidR="00B53F20" w:rsidRPr="0040056C" w:rsidRDefault="00B53F20" w:rsidP="00B53F20">
            <w:pPr>
              <w:jc w:val="center"/>
              <w:rPr>
                <w:sz w:val="22"/>
                <w:szCs w:val="22"/>
              </w:rPr>
            </w:pPr>
            <w:r w:rsidRPr="0040056C">
              <w:rPr>
                <w:sz w:val="22"/>
                <w:szCs w:val="22"/>
              </w:rPr>
              <w:t>E</w:t>
            </w:r>
          </w:p>
        </w:tc>
        <w:tc>
          <w:tcPr>
            <w:tcW w:w="1875" w:type="dxa"/>
          </w:tcPr>
          <w:p w14:paraId="262C7051" w14:textId="660948B7" w:rsidR="00B53F20" w:rsidRPr="0040056C" w:rsidRDefault="00B53F20" w:rsidP="00B53F20">
            <w:pPr>
              <w:jc w:val="center"/>
              <w:rPr>
                <w:sz w:val="22"/>
                <w:szCs w:val="22"/>
              </w:rPr>
            </w:pPr>
            <w:r w:rsidRPr="0040056C">
              <w:rPr>
                <w:sz w:val="22"/>
                <w:szCs w:val="22"/>
              </w:rPr>
              <w:t>A</w:t>
            </w:r>
          </w:p>
        </w:tc>
      </w:tr>
      <w:tr w:rsidR="00B53F20" w:rsidRPr="0040056C" w14:paraId="49A447E2" w14:textId="77777777" w:rsidTr="65B18707">
        <w:tc>
          <w:tcPr>
            <w:tcW w:w="1684" w:type="dxa"/>
            <w:vMerge/>
          </w:tcPr>
          <w:p w14:paraId="16379E92" w14:textId="77777777" w:rsidR="00B53F20" w:rsidRPr="0040056C" w:rsidRDefault="00B53F20" w:rsidP="00B53F20">
            <w:pPr>
              <w:rPr>
                <w:sz w:val="22"/>
                <w:szCs w:val="22"/>
              </w:rPr>
            </w:pPr>
          </w:p>
        </w:tc>
        <w:tc>
          <w:tcPr>
            <w:tcW w:w="3644" w:type="dxa"/>
          </w:tcPr>
          <w:p w14:paraId="6ECB0F1E" w14:textId="0AFA25BE" w:rsidR="00B53F20" w:rsidRPr="0040056C" w:rsidRDefault="00B53F20" w:rsidP="00B53F20">
            <w:pPr>
              <w:rPr>
                <w:sz w:val="22"/>
                <w:szCs w:val="22"/>
              </w:rPr>
            </w:pPr>
            <w:r w:rsidRPr="0040056C">
              <w:rPr>
                <w:sz w:val="22"/>
                <w:szCs w:val="22"/>
              </w:rPr>
              <w:t>12. Strategic thinker with proven leadership skills including strategic planning, policy development and implementing change across different organisational settings.</w:t>
            </w:r>
          </w:p>
        </w:tc>
        <w:tc>
          <w:tcPr>
            <w:tcW w:w="1813" w:type="dxa"/>
          </w:tcPr>
          <w:p w14:paraId="7F0FE80F" w14:textId="77777777" w:rsidR="00B53F20" w:rsidRPr="0040056C" w:rsidRDefault="00B53F20" w:rsidP="00B53F20">
            <w:pPr>
              <w:jc w:val="center"/>
              <w:rPr>
                <w:sz w:val="22"/>
                <w:szCs w:val="22"/>
              </w:rPr>
            </w:pPr>
            <w:r w:rsidRPr="0040056C">
              <w:rPr>
                <w:sz w:val="22"/>
                <w:szCs w:val="22"/>
              </w:rPr>
              <w:t>E</w:t>
            </w:r>
          </w:p>
        </w:tc>
        <w:tc>
          <w:tcPr>
            <w:tcW w:w="1875" w:type="dxa"/>
          </w:tcPr>
          <w:p w14:paraId="20467286" w14:textId="77777777" w:rsidR="00B53F20" w:rsidRPr="0040056C" w:rsidRDefault="00B53F20" w:rsidP="00B53F20">
            <w:pPr>
              <w:jc w:val="center"/>
              <w:rPr>
                <w:sz w:val="22"/>
                <w:szCs w:val="22"/>
              </w:rPr>
            </w:pPr>
            <w:r w:rsidRPr="0040056C">
              <w:rPr>
                <w:sz w:val="22"/>
                <w:szCs w:val="22"/>
              </w:rPr>
              <w:t>A/I</w:t>
            </w:r>
          </w:p>
        </w:tc>
      </w:tr>
      <w:tr w:rsidR="00B53F20" w:rsidRPr="0040056C" w14:paraId="5FD5DE3A" w14:textId="77777777" w:rsidTr="65B18707">
        <w:tc>
          <w:tcPr>
            <w:tcW w:w="1684" w:type="dxa"/>
            <w:vMerge/>
          </w:tcPr>
          <w:p w14:paraId="15EDAAD3" w14:textId="77777777" w:rsidR="00B53F20" w:rsidRPr="0040056C" w:rsidRDefault="00B53F20" w:rsidP="00B53F20">
            <w:pPr>
              <w:rPr>
                <w:sz w:val="22"/>
                <w:szCs w:val="22"/>
              </w:rPr>
            </w:pPr>
          </w:p>
        </w:tc>
        <w:tc>
          <w:tcPr>
            <w:tcW w:w="3644" w:type="dxa"/>
          </w:tcPr>
          <w:p w14:paraId="59BF1D92" w14:textId="46C5F8BD" w:rsidR="00B53F20" w:rsidRPr="0040056C" w:rsidRDefault="00B53F20" w:rsidP="00B53F20">
            <w:pPr>
              <w:rPr>
                <w:sz w:val="22"/>
                <w:szCs w:val="22"/>
              </w:rPr>
            </w:pPr>
            <w:r w:rsidRPr="0040056C">
              <w:rPr>
                <w:sz w:val="22"/>
                <w:szCs w:val="22"/>
              </w:rPr>
              <w:t>1</w:t>
            </w:r>
            <w:r w:rsidR="00E057C4">
              <w:rPr>
                <w:sz w:val="22"/>
                <w:szCs w:val="22"/>
              </w:rPr>
              <w:t>3</w:t>
            </w:r>
            <w:r w:rsidRPr="0040056C">
              <w:rPr>
                <w:sz w:val="22"/>
                <w:szCs w:val="22"/>
              </w:rPr>
              <w:t xml:space="preserve">. </w:t>
            </w:r>
            <w:r w:rsidR="0013058F">
              <w:rPr>
                <w:sz w:val="22"/>
                <w:szCs w:val="22"/>
              </w:rPr>
              <w:t>S</w:t>
            </w:r>
            <w:r w:rsidRPr="0040056C">
              <w:rPr>
                <w:sz w:val="22"/>
                <w:szCs w:val="22"/>
              </w:rPr>
              <w:t xml:space="preserve">taff management </w:t>
            </w:r>
            <w:r w:rsidR="00E057C4">
              <w:rPr>
                <w:sz w:val="22"/>
                <w:szCs w:val="22"/>
              </w:rPr>
              <w:t xml:space="preserve">experience </w:t>
            </w:r>
            <w:r w:rsidRPr="0040056C">
              <w:rPr>
                <w:sz w:val="22"/>
                <w:szCs w:val="22"/>
              </w:rPr>
              <w:t xml:space="preserve">and the ability to work with people of all capabilities and attitudes </w:t>
            </w:r>
          </w:p>
        </w:tc>
        <w:tc>
          <w:tcPr>
            <w:tcW w:w="1813" w:type="dxa"/>
          </w:tcPr>
          <w:p w14:paraId="13DE4E5F" w14:textId="77777777" w:rsidR="00B53F20" w:rsidRPr="0040056C" w:rsidRDefault="00B53F20" w:rsidP="00B53F20">
            <w:pPr>
              <w:jc w:val="center"/>
              <w:rPr>
                <w:sz w:val="22"/>
                <w:szCs w:val="22"/>
              </w:rPr>
            </w:pPr>
            <w:r w:rsidRPr="0040056C">
              <w:rPr>
                <w:sz w:val="22"/>
                <w:szCs w:val="22"/>
              </w:rPr>
              <w:t>E</w:t>
            </w:r>
          </w:p>
        </w:tc>
        <w:tc>
          <w:tcPr>
            <w:tcW w:w="1875" w:type="dxa"/>
          </w:tcPr>
          <w:p w14:paraId="52714E4E" w14:textId="5DFC7F62" w:rsidR="00B53F20" w:rsidRPr="0040056C" w:rsidRDefault="00B53F20" w:rsidP="00B53F20">
            <w:pPr>
              <w:jc w:val="center"/>
              <w:rPr>
                <w:sz w:val="22"/>
                <w:szCs w:val="22"/>
              </w:rPr>
            </w:pPr>
            <w:r w:rsidRPr="0040056C">
              <w:rPr>
                <w:sz w:val="22"/>
                <w:szCs w:val="22"/>
              </w:rPr>
              <w:t>A/I</w:t>
            </w:r>
          </w:p>
        </w:tc>
      </w:tr>
      <w:tr w:rsidR="00B53F20" w:rsidRPr="0040056C" w14:paraId="1830BF1A" w14:textId="77777777" w:rsidTr="00DB1BAB">
        <w:tc>
          <w:tcPr>
            <w:tcW w:w="1684" w:type="dxa"/>
            <w:vMerge/>
            <w:tcBorders>
              <w:bottom w:val="single" w:sz="4" w:space="0" w:color="auto"/>
            </w:tcBorders>
          </w:tcPr>
          <w:p w14:paraId="2ABB3362" w14:textId="77777777" w:rsidR="00B53F20" w:rsidRPr="0040056C" w:rsidRDefault="00B53F20" w:rsidP="00B53F20">
            <w:pPr>
              <w:rPr>
                <w:sz w:val="22"/>
                <w:szCs w:val="22"/>
              </w:rPr>
            </w:pPr>
          </w:p>
        </w:tc>
        <w:tc>
          <w:tcPr>
            <w:tcW w:w="3644" w:type="dxa"/>
          </w:tcPr>
          <w:p w14:paraId="6AAF080C" w14:textId="2435739A" w:rsidR="00B53F20" w:rsidRPr="0040056C" w:rsidRDefault="00B53F20" w:rsidP="00B53F20">
            <w:pPr>
              <w:rPr>
                <w:sz w:val="22"/>
                <w:szCs w:val="22"/>
              </w:rPr>
            </w:pPr>
            <w:r w:rsidRPr="0040056C">
              <w:rPr>
                <w:sz w:val="22"/>
                <w:szCs w:val="22"/>
              </w:rPr>
              <w:t>1</w:t>
            </w:r>
            <w:r w:rsidR="00E057C4">
              <w:rPr>
                <w:sz w:val="22"/>
                <w:szCs w:val="22"/>
              </w:rPr>
              <w:t>4</w:t>
            </w:r>
            <w:r w:rsidRPr="0040056C">
              <w:rPr>
                <w:sz w:val="22"/>
                <w:szCs w:val="22"/>
              </w:rPr>
              <w:t xml:space="preserve">.Excellent communication and presentational skills (oral and written), including dealing with the media and helping non-experts to interpret and use complex information </w:t>
            </w:r>
          </w:p>
        </w:tc>
        <w:tc>
          <w:tcPr>
            <w:tcW w:w="1813" w:type="dxa"/>
          </w:tcPr>
          <w:p w14:paraId="57D49F35" w14:textId="77777777" w:rsidR="00B53F20" w:rsidRPr="0040056C" w:rsidRDefault="00B53F20" w:rsidP="00B53F20">
            <w:pPr>
              <w:jc w:val="center"/>
              <w:rPr>
                <w:sz w:val="22"/>
                <w:szCs w:val="22"/>
              </w:rPr>
            </w:pPr>
            <w:r w:rsidRPr="0040056C">
              <w:rPr>
                <w:sz w:val="22"/>
                <w:szCs w:val="22"/>
              </w:rPr>
              <w:t>E</w:t>
            </w:r>
          </w:p>
        </w:tc>
        <w:tc>
          <w:tcPr>
            <w:tcW w:w="1875" w:type="dxa"/>
          </w:tcPr>
          <w:p w14:paraId="12EC8ED8" w14:textId="77777777" w:rsidR="00B53F20" w:rsidRPr="0040056C" w:rsidRDefault="00B53F20" w:rsidP="00B53F20">
            <w:pPr>
              <w:jc w:val="center"/>
              <w:rPr>
                <w:sz w:val="22"/>
                <w:szCs w:val="22"/>
              </w:rPr>
            </w:pPr>
            <w:r w:rsidRPr="0040056C">
              <w:rPr>
                <w:sz w:val="22"/>
                <w:szCs w:val="22"/>
              </w:rPr>
              <w:t>A/T/I</w:t>
            </w:r>
          </w:p>
        </w:tc>
      </w:tr>
      <w:tr w:rsidR="00B53F20" w:rsidRPr="0040056C" w14:paraId="0545F267" w14:textId="77777777" w:rsidTr="00DB1BAB">
        <w:tc>
          <w:tcPr>
            <w:tcW w:w="1684" w:type="dxa"/>
            <w:tcBorders>
              <w:bottom w:val="nil"/>
            </w:tcBorders>
          </w:tcPr>
          <w:p w14:paraId="39CDFE9B" w14:textId="77777777" w:rsidR="00B53F20" w:rsidRPr="0040056C" w:rsidRDefault="00B53F20" w:rsidP="00B53F20">
            <w:pPr>
              <w:rPr>
                <w:sz w:val="22"/>
                <w:szCs w:val="22"/>
              </w:rPr>
            </w:pPr>
          </w:p>
        </w:tc>
        <w:tc>
          <w:tcPr>
            <w:tcW w:w="3644" w:type="dxa"/>
          </w:tcPr>
          <w:p w14:paraId="2EAD5BA6" w14:textId="5299B689" w:rsidR="00B53F20" w:rsidRPr="0040056C" w:rsidRDefault="00E057C4" w:rsidP="00B53F20">
            <w:pPr>
              <w:rPr>
                <w:sz w:val="22"/>
                <w:szCs w:val="22"/>
              </w:rPr>
            </w:pPr>
            <w:r w:rsidRPr="65B18707">
              <w:rPr>
                <w:sz w:val="22"/>
                <w:szCs w:val="22"/>
              </w:rPr>
              <w:t>15</w:t>
            </w:r>
            <w:r w:rsidR="00B53F20" w:rsidRPr="65B18707">
              <w:rPr>
                <w:sz w:val="22"/>
                <w:szCs w:val="22"/>
              </w:rPr>
              <w:t xml:space="preserve">. Computer literate with skills including use of databases, PowerPoint, Excel, Word and </w:t>
            </w:r>
            <w:r w:rsidR="00632541">
              <w:rPr>
                <w:sz w:val="22"/>
                <w:szCs w:val="22"/>
              </w:rPr>
              <w:t xml:space="preserve">understanding the application of </w:t>
            </w:r>
            <w:r w:rsidR="00B53F20" w:rsidRPr="65B18707">
              <w:rPr>
                <w:sz w:val="22"/>
                <w:szCs w:val="22"/>
              </w:rPr>
              <w:t>data analysis packages</w:t>
            </w:r>
            <w:r w:rsidR="00632541">
              <w:rPr>
                <w:sz w:val="22"/>
                <w:szCs w:val="22"/>
              </w:rPr>
              <w:t xml:space="preserve"> such as R. </w:t>
            </w:r>
          </w:p>
        </w:tc>
        <w:tc>
          <w:tcPr>
            <w:tcW w:w="1813" w:type="dxa"/>
          </w:tcPr>
          <w:p w14:paraId="4BA1B2E4" w14:textId="77777777" w:rsidR="00B53F20" w:rsidRPr="0040056C" w:rsidRDefault="00B53F20" w:rsidP="00B53F20">
            <w:pPr>
              <w:jc w:val="center"/>
              <w:rPr>
                <w:sz w:val="22"/>
                <w:szCs w:val="22"/>
              </w:rPr>
            </w:pPr>
            <w:r w:rsidRPr="0040056C">
              <w:rPr>
                <w:sz w:val="22"/>
                <w:szCs w:val="22"/>
              </w:rPr>
              <w:t>E</w:t>
            </w:r>
          </w:p>
        </w:tc>
        <w:tc>
          <w:tcPr>
            <w:tcW w:w="1875" w:type="dxa"/>
          </w:tcPr>
          <w:p w14:paraId="1558A887" w14:textId="77777777" w:rsidR="00B53F20" w:rsidRPr="0040056C" w:rsidRDefault="00B53F20" w:rsidP="00B53F20">
            <w:pPr>
              <w:jc w:val="center"/>
              <w:rPr>
                <w:sz w:val="22"/>
                <w:szCs w:val="22"/>
              </w:rPr>
            </w:pPr>
            <w:r w:rsidRPr="0040056C">
              <w:rPr>
                <w:sz w:val="22"/>
                <w:szCs w:val="22"/>
              </w:rPr>
              <w:t>A/T/I</w:t>
            </w:r>
          </w:p>
        </w:tc>
      </w:tr>
      <w:tr w:rsidR="00B53F20" w:rsidRPr="00BD549B" w14:paraId="659B5A26" w14:textId="77777777" w:rsidTr="00DB1BAB">
        <w:tc>
          <w:tcPr>
            <w:tcW w:w="1684" w:type="dxa"/>
            <w:tcBorders>
              <w:top w:val="nil"/>
            </w:tcBorders>
          </w:tcPr>
          <w:p w14:paraId="67710519" w14:textId="77777777" w:rsidR="00B53F20" w:rsidRPr="00BD549B" w:rsidRDefault="00B53F20" w:rsidP="00B53F20">
            <w:pPr>
              <w:rPr>
                <w:sz w:val="22"/>
                <w:szCs w:val="22"/>
              </w:rPr>
            </w:pPr>
          </w:p>
        </w:tc>
        <w:tc>
          <w:tcPr>
            <w:tcW w:w="3644" w:type="dxa"/>
          </w:tcPr>
          <w:p w14:paraId="75DD8C4F" w14:textId="036506BD" w:rsidR="00B53F20" w:rsidRPr="00BD549B" w:rsidRDefault="00E057C4" w:rsidP="00B53F20">
            <w:pPr>
              <w:rPr>
                <w:sz w:val="22"/>
                <w:szCs w:val="22"/>
              </w:rPr>
            </w:pPr>
            <w:r>
              <w:rPr>
                <w:sz w:val="22"/>
                <w:szCs w:val="22"/>
              </w:rPr>
              <w:t>16</w:t>
            </w:r>
            <w:r w:rsidR="00B53F20" w:rsidRPr="49EDF62F">
              <w:rPr>
                <w:sz w:val="22"/>
                <w:szCs w:val="22"/>
              </w:rPr>
              <w:t>. Training and mentoring skills</w:t>
            </w:r>
          </w:p>
        </w:tc>
        <w:tc>
          <w:tcPr>
            <w:tcW w:w="1813" w:type="dxa"/>
          </w:tcPr>
          <w:p w14:paraId="4F5CB90C" w14:textId="091F18FE" w:rsidR="00B53F20" w:rsidRPr="00BD549B" w:rsidRDefault="00133308" w:rsidP="00B53F20">
            <w:pPr>
              <w:jc w:val="center"/>
              <w:rPr>
                <w:sz w:val="22"/>
                <w:szCs w:val="22"/>
              </w:rPr>
            </w:pPr>
            <w:r>
              <w:rPr>
                <w:sz w:val="22"/>
                <w:szCs w:val="22"/>
              </w:rPr>
              <w:t>D</w:t>
            </w:r>
          </w:p>
        </w:tc>
        <w:tc>
          <w:tcPr>
            <w:tcW w:w="1875" w:type="dxa"/>
          </w:tcPr>
          <w:p w14:paraId="3333CF10" w14:textId="77777777" w:rsidR="00B53F20" w:rsidRPr="00BD549B" w:rsidRDefault="00B53F20" w:rsidP="00B53F20">
            <w:pPr>
              <w:jc w:val="center"/>
              <w:rPr>
                <w:sz w:val="22"/>
                <w:szCs w:val="22"/>
              </w:rPr>
            </w:pPr>
            <w:r w:rsidRPr="00BD549B">
              <w:rPr>
                <w:sz w:val="22"/>
                <w:szCs w:val="22"/>
              </w:rPr>
              <w:t>A/I</w:t>
            </w:r>
          </w:p>
        </w:tc>
      </w:tr>
      <w:tr w:rsidR="00B53F20" w:rsidRPr="00BD549B" w14:paraId="526A781F" w14:textId="77777777" w:rsidTr="65B18707">
        <w:tc>
          <w:tcPr>
            <w:tcW w:w="9016" w:type="dxa"/>
            <w:gridSpan w:val="4"/>
          </w:tcPr>
          <w:p w14:paraId="13DE4CA2" w14:textId="77777777" w:rsidR="00B53F20" w:rsidRPr="00BD549B" w:rsidRDefault="00B53F20" w:rsidP="00B53F20">
            <w:pPr>
              <w:rPr>
                <w:b/>
                <w:sz w:val="22"/>
                <w:szCs w:val="22"/>
              </w:rPr>
            </w:pPr>
          </w:p>
          <w:p w14:paraId="522E9ABF" w14:textId="77777777" w:rsidR="00B53F20" w:rsidRPr="00BD549B" w:rsidRDefault="00B53F20" w:rsidP="65B18707">
            <w:pPr>
              <w:rPr>
                <w:b/>
                <w:bCs/>
                <w:sz w:val="22"/>
                <w:szCs w:val="22"/>
              </w:rPr>
            </w:pPr>
            <w:r w:rsidRPr="65B18707">
              <w:rPr>
                <w:b/>
                <w:bCs/>
                <w:sz w:val="22"/>
                <w:szCs w:val="22"/>
              </w:rPr>
              <w:t xml:space="preserve">Living the TOWER Values sets out the essential behaviours required of all staff. </w:t>
            </w:r>
          </w:p>
          <w:p w14:paraId="60F37E8E" w14:textId="77777777" w:rsidR="00B53F20" w:rsidRPr="00BD549B" w:rsidRDefault="00B53F20" w:rsidP="65B18707">
            <w:pPr>
              <w:rPr>
                <w:b/>
                <w:bCs/>
                <w:sz w:val="22"/>
                <w:szCs w:val="22"/>
              </w:rPr>
            </w:pPr>
          </w:p>
          <w:p w14:paraId="784B005F" w14:textId="77777777" w:rsidR="00B53F20" w:rsidRPr="00BD549B" w:rsidRDefault="00B53F20" w:rsidP="00B53F20">
            <w:pPr>
              <w:rPr>
                <w:b/>
                <w:sz w:val="22"/>
                <w:szCs w:val="22"/>
              </w:rPr>
            </w:pPr>
            <w:r w:rsidRPr="00BD549B">
              <w:rPr>
                <w:b/>
                <w:sz w:val="22"/>
                <w:szCs w:val="22"/>
              </w:rPr>
              <w:t xml:space="preserve">They are aligned to the organisation’s five T O W E R Values </w:t>
            </w:r>
          </w:p>
          <w:p w14:paraId="705A4734" w14:textId="77777777" w:rsidR="00B53F20" w:rsidRPr="00BD549B" w:rsidRDefault="00B53F20" w:rsidP="00B53F20">
            <w:pPr>
              <w:rPr>
                <w:b/>
                <w:sz w:val="22"/>
                <w:szCs w:val="22"/>
              </w:rPr>
            </w:pPr>
          </w:p>
        </w:tc>
      </w:tr>
      <w:tr w:rsidR="00B53F20" w:rsidRPr="00BD549B" w14:paraId="3C116578" w14:textId="77777777" w:rsidTr="65B18707">
        <w:tc>
          <w:tcPr>
            <w:tcW w:w="1684" w:type="dxa"/>
          </w:tcPr>
          <w:p w14:paraId="598F1C32" w14:textId="77777777" w:rsidR="00B53F20" w:rsidRPr="00BD549B" w:rsidRDefault="00B53F20" w:rsidP="00B53F20">
            <w:pPr>
              <w:rPr>
                <w:sz w:val="22"/>
                <w:szCs w:val="22"/>
              </w:rPr>
            </w:pPr>
            <w:r w:rsidRPr="00BD549B">
              <w:rPr>
                <w:sz w:val="22"/>
                <w:szCs w:val="22"/>
              </w:rPr>
              <w:t xml:space="preserve">We work </w:t>
            </w:r>
            <w:r w:rsidRPr="00BD549B">
              <w:rPr>
                <w:b/>
                <w:sz w:val="22"/>
                <w:szCs w:val="22"/>
              </w:rPr>
              <w:t xml:space="preserve">TOGETHER </w:t>
            </w:r>
            <w:r w:rsidRPr="00BD549B">
              <w:rPr>
                <w:sz w:val="22"/>
                <w:szCs w:val="22"/>
              </w:rPr>
              <w:t>across boundaries and with partners to achieve the best outcomes for Tower Hamlets</w:t>
            </w:r>
          </w:p>
        </w:tc>
        <w:tc>
          <w:tcPr>
            <w:tcW w:w="3644" w:type="dxa"/>
          </w:tcPr>
          <w:p w14:paraId="62398952" w14:textId="31979F87" w:rsidR="00B53F20" w:rsidRPr="00BD549B" w:rsidRDefault="00E057C4" w:rsidP="00B53F20">
            <w:pPr>
              <w:rPr>
                <w:sz w:val="22"/>
                <w:szCs w:val="22"/>
              </w:rPr>
            </w:pPr>
            <w:r>
              <w:rPr>
                <w:sz w:val="22"/>
                <w:szCs w:val="22"/>
              </w:rPr>
              <w:t>17</w:t>
            </w:r>
            <w:r w:rsidR="00B53F20" w:rsidRPr="00BD549B">
              <w:rPr>
                <w:sz w:val="22"/>
                <w:szCs w:val="22"/>
              </w:rPr>
              <w:t xml:space="preserve">. </w:t>
            </w:r>
            <w:r w:rsidR="00B53F20" w:rsidRPr="00BD549B">
              <w:rPr>
                <w:b/>
                <w:sz w:val="22"/>
                <w:szCs w:val="22"/>
              </w:rPr>
              <w:t>Building relationships</w:t>
            </w:r>
          </w:p>
          <w:p w14:paraId="545602DA" w14:textId="77777777" w:rsidR="00B53F20" w:rsidRPr="00BD549B" w:rsidRDefault="00B53F20" w:rsidP="00B53F20">
            <w:pPr>
              <w:rPr>
                <w:sz w:val="22"/>
                <w:szCs w:val="22"/>
              </w:rPr>
            </w:pPr>
            <w:r w:rsidRPr="00BD549B">
              <w:rPr>
                <w:sz w:val="22"/>
                <w:szCs w:val="22"/>
              </w:rPr>
              <w:t>Takes action to improve team culture and improve relationships across the council and with partners to achieve the best outcomes.</w:t>
            </w:r>
          </w:p>
          <w:p w14:paraId="64A135B7" w14:textId="49EE4454" w:rsidR="00B53F20" w:rsidRPr="00BD549B" w:rsidRDefault="00B53F20" w:rsidP="00B53F20">
            <w:pPr>
              <w:rPr>
                <w:sz w:val="22"/>
                <w:szCs w:val="22"/>
              </w:rPr>
            </w:pPr>
          </w:p>
        </w:tc>
        <w:tc>
          <w:tcPr>
            <w:tcW w:w="1813" w:type="dxa"/>
          </w:tcPr>
          <w:p w14:paraId="17968B5E" w14:textId="77777777" w:rsidR="00B53F20" w:rsidRPr="00BD549B" w:rsidRDefault="00B53F20" w:rsidP="00B53F20">
            <w:pPr>
              <w:jc w:val="center"/>
              <w:rPr>
                <w:sz w:val="22"/>
                <w:szCs w:val="22"/>
              </w:rPr>
            </w:pPr>
            <w:r w:rsidRPr="00BD549B">
              <w:rPr>
                <w:sz w:val="22"/>
                <w:szCs w:val="22"/>
              </w:rPr>
              <w:t>E</w:t>
            </w:r>
          </w:p>
          <w:p w14:paraId="056D5F7B" w14:textId="77777777" w:rsidR="00B53F20" w:rsidRPr="00BD549B" w:rsidRDefault="00B53F20" w:rsidP="00B53F20">
            <w:pPr>
              <w:jc w:val="center"/>
              <w:rPr>
                <w:sz w:val="22"/>
                <w:szCs w:val="22"/>
              </w:rPr>
            </w:pPr>
          </w:p>
          <w:p w14:paraId="4FF4AC5A" w14:textId="77777777" w:rsidR="00B53F20" w:rsidRPr="00BD549B" w:rsidRDefault="00B53F20" w:rsidP="00B53F20">
            <w:pPr>
              <w:jc w:val="center"/>
              <w:rPr>
                <w:sz w:val="22"/>
                <w:szCs w:val="22"/>
              </w:rPr>
            </w:pPr>
          </w:p>
          <w:p w14:paraId="7884DB26" w14:textId="77777777" w:rsidR="00B53F20" w:rsidRPr="00BD549B" w:rsidRDefault="00B53F20" w:rsidP="00B53F20">
            <w:pPr>
              <w:jc w:val="center"/>
              <w:rPr>
                <w:sz w:val="22"/>
                <w:szCs w:val="22"/>
              </w:rPr>
            </w:pPr>
          </w:p>
          <w:p w14:paraId="1BD83492" w14:textId="77777777" w:rsidR="00B53F20" w:rsidRPr="00BD549B" w:rsidRDefault="00B53F20" w:rsidP="00B53F20">
            <w:pPr>
              <w:jc w:val="center"/>
              <w:rPr>
                <w:sz w:val="22"/>
                <w:szCs w:val="22"/>
              </w:rPr>
            </w:pPr>
          </w:p>
          <w:p w14:paraId="506590F1" w14:textId="77777777" w:rsidR="00B53F20" w:rsidRPr="00BD549B" w:rsidRDefault="00B53F20" w:rsidP="00B53F20">
            <w:pPr>
              <w:jc w:val="center"/>
              <w:rPr>
                <w:sz w:val="22"/>
                <w:szCs w:val="22"/>
              </w:rPr>
            </w:pPr>
          </w:p>
          <w:p w14:paraId="63764777" w14:textId="08D9E6C0" w:rsidR="00B53F20" w:rsidRPr="00BD549B" w:rsidRDefault="00B53F20" w:rsidP="00B53F20">
            <w:pPr>
              <w:jc w:val="center"/>
              <w:rPr>
                <w:sz w:val="22"/>
                <w:szCs w:val="22"/>
              </w:rPr>
            </w:pPr>
          </w:p>
        </w:tc>
        <w:tc>
          <w:tcPr>
            <w:tcW w:w="1875" w:type="dxa"/>
          </w:tcPr>
          <w:p w14:paraId="4BA078DF" w14:textId="77777777" w:rsidR="00B53F20" w:rsidRPr="00BD549B" w:rsidRDefault="00B53F20" w:rsidP="00B53F20">
            <w:pPr>
              <w:jc w:val="center"/>
              <w:rPr>
                <w:sz w:val="22"/>
                <w:szCs w:val="22"/>
              </w:rPr>
            </w:pPr>
            <w:r w:rsidRPr="00BD549B">
              <w:rPr>
                <w:sz w:val="22"/>
                <w:szCs w:val="22"/>
              </w:rPr>
              <w:t>A/I</w:t>
            </w:r>
          </w:p>
          <w:p w14:paraId="6649D847" w14:textId="77777777" w:rsidR="00B53F20" w:rsidRPr="00BD549B" w:rsidRDefault="00B53F20" w:rsidP="00B53F20">
            <w:pPr>
              <w:jc w:val="center"/>
              <w:rPr>
                <w:sz w:val="22"/>
                <w:szCs w:val="22"/>
              </w:rPr>
            </w:pPr>
          </w:p>
          <w:p w14:paraId="39FB10C2" w14:textId="77777777" w:rsidR="00B53F20" w:rsidRPr="00BD549B" w:rsidRDefault="00B53F20" w:rsidP="00B53F20">
            <w:pPr>
              <w:jc w:val="center"/>
              <w:rPr>
                <w:sz w:val="22"/>
                <w:szCs w:val="22"/>
              </w:rPr>
            </w:pPr>
          </w:p>
          <w:p w14:paraId="6FBEAAB4" w14:textId="77777777" w:rsidR="00B53F20" w:rsidRPr="00BD549B" w:rsidRDefault="00B53F20" w:rsidP="00B53F20">
            <w:pPr>
              <w:jc w:val="center"/>
              <w:rPr>
                <w:sz w:val="22"/>
                <w:szCs w:val="22"/>
              </w:rPr>
            </w:pPr>
          </w:p>
          <w:p w14:paraId="00A7BF7E" w14:textId="77777777" w:rsidR="00B53F20" w:rsidRPr="00BD549B" w:rsidRDefault="00B53F20" w:rsidP="00B53F20">
            <w:pPr>
              <w:jc w:val="center"/>
              <w:rPr>
                <w:sz w:val="22"/>
                <w:szCs w:val="22"/>
              </w:rPr>
            </w:pPr>
          </w:p>
          <w:p w14:paraId="3E6A013E" w14:textId="77777777" w:rsidR="00B53F20" w:rsidRPr="00BD549B" w:rsidRDefault="00B53F20" w:rsidP="00B53F20">
            <w:pPr>
              <w:jc w:val="center"/>
              <w:rPr>
                <w:sz w:val="22"/>
                <w:szCs w:val="22"/>
              </w:rPr>
            </w:pPr>
          </w:p>
          <w:p w14:paraId="03BE7168" w14:textId="11990B78" w:rsidR="00B53F20" w:rsidRPr="00BD549B" w:rsidRDefault="00B53F20" w:rsidP="00B53F20">
            <w:pPr>
              <w:rPr>
                <w:sz w:val="22"/>
                <w:szCs w:val="22"/>
              </w:rPr>
            </w:pPr>
          </w:p>
        </w:tc>
      </w:tr>
      <w:tr w:rsidR="00B53F20" w:rsidRPr="00BD549B" w14:paraId="3ABE0C58" w14:textId="77777777" w:rsidTr="65B18707">
        <w:tc>
          <w:tcPr>
            <w:tcW w:w="1684" w:type="dxa"/>
          </w:tcPr>
          <w:p w14:paraId="026E7966" w14:textId="77777777" w:rsidR="00B53F20" w:rsidRPr="00BD549B" w:rsidRDefault="00B53F20" w:rsidP="00B53F20">
            <w:pPr>
              <w:rPr>
                <w:sz w:val="22"/>
                <w:szCs w:val="22"/>
              </w:rPr>
            </w:pPr>
            <w:r w:rsidRPr="00BD549B">
              <w:rPr>
                <w:sz w:val="22"/>
                <w:szCs w:val="22"/>
              </w:rPr>
              <w:t>We are</w:t>
            </w:r>
            <w:r w:rsidRPr="00BD549B">
              <w:rPr>
                <w:b/>
                <w:sz w:val="22"/>
                <w:szCs w:val="22"/>
              </w:rPr>
              <w:t xml:space="preserve"> OPEN </w:t>
            </w:r>
            <w:r w:rsidRPr="00BD549B">
              <w:rPr>
                <w:sz w:val="22"/>
                <w:szCs w:val="22"/>
              </w:rPr>
              <w:t>and transparent</w:t>
            </w:r>
          </w:p>
        </w:tc>
        <w:tc>
          <w:tcPr>
            <w:tcW w:w="3644" w:type="dxa"/>
          </w:tcPr>
          <w:p w14:paraId="6333F87F" w14:textId="6FFC7BBB" w:rsidR="00B53F20" w:rsidRPr="00BD549B" w:rsidRDefault="00E057C4" w:rsidP="00B53F20">
            <w:pPr>
              <w:rPr>
                <w:sz w:val="22"/>
                <w:szCs w:val="22"/>
              </w:rPr>
            </w:pPr>
            <w:r>
              <w:rPr>
                <w:sz w:val="22"/>
                <w:szCs w:val="22"/>
              </w:rPr>
              <w:t>18</w:t>
            </w:r>
            <w:r w:rsidR="00B53F20" w:rsidRPr="00BD549B">
              <w:rPr>
                <w:sz w:val="22"/>
                <w:szCs w:val="22"/>
              </w:rPr>
              <w:t xml:space="preserve">. </w:t>
            </w:r>
            <w:r w:rsidR="00B53F20" w:rsidRPr="00BD549B">
              <w:rPr>
                <w:b/>
                <w:sz w:val="22"/>
                <w:szCs w:val="22"/>
              </w:rPr>
              <w:t>Communicating</w:t>
            </w:r>
            <w:r w:rsidR="00B53F20" w:rsidRPr="00BD549B">
              <w:rPr>
                <w:sz w:val="22"/>
                <w:szCs w:val="22"/>
              </w:rPr>
              <w:t xml:space="preserve"> </w:t>
            </w:r>
            <w:r w:rsidR="00B53F20" w:rsidRPr="00BD549B">
              <w:rPr>
                <w:b/>
                <w:sz w:val="22"/>
                <w:szCs w:val="22"/>
              </w:rPr>
              <w:t>Clearly</w:t>
            </w:r>
          </w:p>
          <w:p w14:paraId="5BD1140D" w14:textId="77777777" w:rsidR="00B53F20" w:rsidRPr="00BD549B" w:rsidRDefault="00B53F20" w:rsidP="00B53F20">
            <w:pPr>
              <w:rPr>
                <w:sz w:val="22"/>
                <w:szCs w:val="22"/>
              </w:rPr>
            </w:pPr>
            <w:r w:rsidRPr="00BD549B">
              <w:rPr>
                <w:sz w:val="22"/>
                <w:szCs w:val="22"/>
              </w:rPr>
              <w:t>Thinks about the people they communicate with and adjusts their style accordingly.</w:t>
            </w:r>
          </w:p>
          <w:p w14:paraId="7EFB277C" w14:textId="77777777" w:rsidR="00B53F20" w:rsidRPr="00BD549B" w:rsidRDefault="00B53F20" w:rsidP="00B53F20">
            <w:pPr>
              <w:rPr>
                <w:sz w:val="22"/>
                <w:szCs w:val="22"/>
              </w:rPr>
            </w:pPr>
          </w:p>
          <w:p w14:paraId="0426CE6A" w14:textId="49CA806B" w:rsidR="00B53F20" w:rsidRPr="00BD549B" w:rsidRDefault="00E057C4" w:rsidP="00B53F20">
            <w:pPr>
              <w:rPr>
                <w:sz w:val="22"/>
                <w:szCs w:val="22"/>
              </w:rPr>
            </w:pPr>
            <w:r>
              <w:rPr>
                <w:b/>
                <w:sz w:val="22"/>
                <w:szCs w:val="22"/>
              </w:rPr>
              <w:t>19</w:t>
            </w:r>
            <w:r w:rsidR="00B53F20" w:rsidRPr="00BD549B">
              <w:rPr>
                <w:b/>
                <w:sz w:val="22"/>
                <w:szCs w:val="22"/>
              </w:rPr>
              <w:t>. Being approachable</w:t>
            </w:r>
          </w:p>
          <w:p w14:paraId="5FC9707A" w14:textId="77777777" w:rsidR="00B53F20" w:rsidRPr="00BD549B" w:rsidRDefault="00B53F20" w:rsidP="00B53F20">
            <w:pPr>
              <w:rPr>
                <w:sz w:val="22"/>
                <w:szCs w:val="22"/>
              </w:rPr>
            </w:pPr>
            <w:r w:rsidRPr="00BD549B">
              <w:rPr>
                <w:sz w:val="22"/>
                <w:szCs w:val="22"/>
              </w:rPr>
              <w:t>Approachable and seeks regular internal and external feedback from people to improve how they and others do things improve how they and others do things</w:t>
            </w:r>
          </w:p>
        </w:tc>
        <w:tc>
          <w:tcPr>
            <w:tcW w:w="1813" w:type="dxa"/>
          </w:tcPr>
          <w:p w14:paraId="4DECEC75" w14:textId="77777777" w:rsidR="00B53F20" w:rsidRPr="00BD549B" w:rsidRDefault="00B53F20" w:rsidP="00B53F20">
            <w:pPr>
              <w:jc w:val="center"/>
              <w:rPr>
                <w:sz w:val="22"/>
                <w:szCs w:val="22"/>
              </w:rPr>
            </w:pPr>
            <w:r w:rsidRPr="00BD549B">
              <w:rPr>
                <w:sz w:val="22"/>
                <w:szCs w:val="22"/>
              </w:rPr>
              <w:t>E</w:t>
            </w:r>
          </w:p>
          <w:p w14:paraId="1538332D" w14:textId="77777777" w:rsidR="00B53F20" w:rsidRPr="00BD549B" w:rsidRDefault="00B53F20" w:rsidP="00B53F20">
            <w:pPr>
              <w:jc w:val="center"/>
              <w:rPr>
                <w:sz w:val="22"/>
                <w:szCs w:val="22"/>
              </w:rPr>
            </w:pPr>
          </w:p>
          <w:p w14:paraId="281003B1" w14:textId="77777777" w:rsidR="00B53F20" w:rsidRPr="00BD549B" w:rsidRDefault="00B53F20" w:rsidP="00B53F20">
            <w:pPr>
              <w:jc w:val="center"/>
              <w:rPr>
                <w:sz w:val="22"/>
                <w:szCs w:val="22"/>
              </w:rPr>
            </w:pPr>
          </w:p>
          <w:p w14:paraId="096A5593" w14:textId="77777777" w:rsidR="00B53F20" w:rsidRPr="00BD549B" w:rsidRDefault="00B53F20" w:rsidP="00B53F20">
            <w:pPr>
              <w:jc w:val="center"/>
              <w:rPr>
                <w:sz w:val="22"/>
                <w:szCs w:val="22"/>
              </w:rPr>
            </w:pPr>
          </w:p>
          <w:p w14:paraId="4F61ABB0" w14:textId="77777777" w:rsidR="00B53F20" w:rsidRPr="00BD549B" w:rsidRDefault="00B53F20" w:rsidP="00B53F20">
            <w:pPr>
              <w:jc w:val="center"/>
              <w:rPr>
                <w:sz w:val="22"/>
                <w:szCs w:val="22"/>
              </w:rPr>
            </w:pPr>
          </w:p>
          <w:p w14:paraId="71045D1F" w14:textId="77777777" w:rsidR="00B53F20" w:rsidRPr="00BD549B" w:rsidRDefault="00B53F20" w:rsidP="00B53F20">
            <w:pPr>
              <w:jc w:val="center"/>
              <w:rPr>
                <w:sz w:val="22"/>
                <w:szCs w:val="22"/>
              </w:rPr>
            </w:pPr>
            <w:r w:rsidRPr="00BD549B">
              <w:rPr>
                <w:sz w:val="22"/>
                <w:szCs w:val="22"/>
              </w:rPr>
              <w:t>E</w:t>
            </w:r>
          </w:p>
        </w:tc>
        <w:tc>
          <w:tcPr>
            <w:tcW w:w="1875" w:type="dxa"/>
          </w:tcPr>
          <w:p w14:paraId="4F755477" w14:textId="77777777" w:rsidR="00B53F20" w:rsidRPr="00BD549B" w:rsidRDefault="00B53F20" w:rsidP="00B53F20">
            <w:pPr>
              <w:jc w:val="center"/>
              <w:rPr>
                <w:sz w:val="22"/>
                <w:szCs w:val="22"/>
              </w:rPr>
            </w:pPr>
            <w:r w:rsidRPr="00BD549B">
              <w:rPr>
                <w:sz w:val="22"/>
                <w:szCs w:val="22"/>
              </w:rPr>
              <w:t>A/I</w:t>
            </w:r>
          </w:p>
          <w:p w14:paraId="633629C7" w14:textId="77777777" w:rsidR="00B53F20" w:rsidRPr="00BD549B" w:rsidRDefault="00B53F20" w:rsidP="00B53F20">
            <w:pPr>
              <w:jc w:val="center"/>
              <w:rPr>
                <w:sz w:val="22"/>
                <w:szCs w:val="22"/>
              </w:rPr>
            </w:pPr>
          </w:p>
          <w:p w14:paraId="2FED9B40" w14:textId="77777777" w:rsidR="00B53F20" w:rsidRPr="00BD549B" w:rsidRDefault="00B53F20" w:rsidP="00B53F20">
            <w:pPr>
              <w:jc w:val="center"/>
              <w:rPr>
                <w:sz w:val="22"/>
                <w:szCs w:val="22"/>
              </w:rPr>
            </w:pPr>
          </w:p>
          <w:p w14:paraId="4969A590" w14:textId="77777777" w:rsidR="00B53F20" w:rsidRPr="00BD549B" w:rsidRDefault="00B53F20" w:rsidP="00B53F20">
            <w:pPr>
              <w:jc w:val="center"/>
              <w:rPr>
                <w:sz w:val="22"/>
                <w:szCs w:val="22"/>
              </w:rPr>
            </w:pPr>
          </w:p>
          <w:p w14:paraId="750171CE" w14:textId="77777777" w:rsidR="00B53F20" w:rsidRPr="00BD549B" w:rsidRDefault="00B53F20" w:rsidP="00B53F20">
            <w:pPr>
              <w:jc w:val="center"/>
              <w:rPr>
                <w:sz w:val="22"/>
                <w:szCs w:val="22"/>
              </w:rPr>
            </w:pPr>
          </w:p>
          <w:p w14:paraId="5377ECA3" w14:textId="79C00E83" w:rsidR="00B53F20" w:rsidRPr="00BD549B" w:rsidRDefault="00B53F20" w:rsidP="00B53F20">
            <w:pPr>
              <w:jc w:val="center"/>
              <w:rPr>
                <w:sz w:val="22"/>
                <w:szCs w:val="22"/>
              </w:rPr>
            </w:pPr>
            <w:r w:rsidRPr="00BD549B">
              <w:rPr>
                <w:sz w:val="22"/>
                <w:szCs w:val="22"/>
              </w:rPr>
              <w:t>I</w:t>
            </w:r>
          </w:p>
        </w:tc>
      </w:tr>
      <w:tr w:rsidR="00B53F20" w:rsidRPr="00BD549B" w14:paraId="4B6D4B6A" w14:textId="77777777" w:rsidTr="65B18707">
        <w:tc>
          <w:tcPr>
            <w:tcW w:w="1684" w:type="dxa"/>
          </w:tcPr>
          <w:p w14:paraId="27EC71B9" w14:textId="77777777" w:rsidR="00B53F20" w:rsidRPr="00BD549B" w:rsidRDefault="00B53F20" w:rsidP="00B53F20">
            <w:pPr>
              <w:rPr>
                <w:sz w:val="22"/>
                <w:szCs w:val="22"/>
              </w:rPr>
            </w:pPr>
            <w:r w:rsidRPr="00BD549B">
              <w:rPr>
                <w:sz w:val="22"/>
                <w:szCs w:val="22"/>
              </w:rPr>
              <w:lastRenderedPageBreak/>
              <w:t xml:space="preserve">We are </w:t>
            </w:r>
            <w:r w:rsidRPr="00BD549B">
              <w:rPr>
                <w:b/>
                <w:sz w:val="22"/>
                <w:szCs w:val="22"/>
              </w:rPr>
              <w:t>WILLING</w:t>
            </w:r>
            <w:r w:rsidRPr="00BD549B">
              <w:rPr>
                <w:sz w:val="22"/>
                <w:szCs w:val="22"/>
              </w:rPr>
              <w:t xml:space="preserve"> to challenge, innovate and be accountable</w:t>
            </w:r>
          </w:p>
          <w:p w14:paraId="34D3934F" w14:textId="77777777" w:rsidR="00B53F20" w:rsidRPr="00BD549B" w:rsidRDefault="00B53F20" w:rsidP="00B53F20">
            <w:pPr>
              <w:rPr>
                <w:sz w:val="22"/>
                <w:szCs w:val="22"/>
              </w:rPr>
            </w:pPr>
          </w:p>
        </w:tc>
        <w:tc>
          <w:tcPr>
            <w:tcW w:w="3644" w:type="dxa"/>
          </w:tcPr>
          <w:p w14:paraId="272FC7EB" w14:textId="312BF536" w:rsidR="00B53F20" w:rsidRPr="00BD549B" w:rsidRDefault="00B53F20" w:rsidP="00B53F20">
            <w:pPr>
              <w:rPr>
                <w:sz w:val="22"/>
                <w:szCs w:val="22"/>
              </w:rPr>
            </w:pPr>
            <w:r w:rsidRPr="00BD549B">
              <w:rPr>
                <w:sz w:val="22"/>
                <w:szCs w:val="22"/>
              </w:rPr>
              <w:t>2</w:t>
            </w:r>
            <w:r w:rsidR="00E057C4">
              <w:rPr>
                <w:sz w:val="22"/>
                <w:szCs w:val="22"/>
              </w:rPr>
              <w:t>0</w:t>
            </w:r>
            <w:r w:rsidRPr="00BD549B">
              <w:rPr>
                <w:sz w:val="22"/>
                <w:szCs w:val="22"/>
              </w:rPr>
              <w:t xml:space="preserve">. </w:t>
            </w:r>
            <w:r w:rsidRPr="00BD549B">
              <w:rPr>
                <w:b/>
                <w:sz w:val="22"/>
                <w:szCs w:val="22"/>
              </w:rPr>
              <w:t>Improvement and Innovation</w:t>
            </w:r>
          </w:p>
          <w:p w14:paraId="6F1541D5" w14:textId="77777777" w:rsidR="00B53F20" w:rsidRPr="00BD549B" w:rsidRDefault="00B53F20" w:rsidP="00B53F20">
            <w:pPr>
              <w:rPr>
                <w:sz w:val="22"/>
                <w:szCs w:val="22"/>
              </w:rPr>
            </w:pPr>
            <w:r w:rsidRPr="00BD549B">
              <w:rPr>
                <w:sz w:val="22"/>
                <w:szCs w:val="22"/>
              </w:rPr>
              <w:t>Leads the way and encourages others, so they achieve continuous improvement with measurable benefits.</w:t>
            </w:r>
          </w:p>
        </w:tc>
        <w:tc>
          <w:tcPr>
            <w:tcW w:w="1813" w:type="dxa"/>
          </w:tcPr>
          <w:p w14:paraId="1D8B82D0" w14:textId="77777777" w:rsidR="00B53F20" w:rsidRPr="00BD549B" w:rsidRDefault="00B53F20" w:rsidP="00B53F20">
            <w:pPr>
              <w:jc w:val="center"/>
              <w:rPr>
                <w:sz w:val="22"/>
                <w:szCs w:val="22"/>
              </w:rPr>
            </w:pPr>
            <w:r w:rsidRPr="00BD549B">
              <w:rPr>
                <w:sz w:val="22"/>
                <w:szCs w:val="22"/>
              </w:rPr>
              <w:t>E</w:t>
            </w:r>
          </w:p>
          <w:p w14:paraId="0C2637EA" w14:textId="77777777" w:rsidR="00B53F20" w:rsidRPr="00BD549B" w:rsidRDefault="00B53F20" w:rsidP="00B53F20">
            <w:pPr>
              <w:jc w:val="center"/>
              <w:rPr>
                <w:sz w:val="22"/>
                <w:szCs w:val="22"/>
              </w:rPr>
            </w:pPr>
          </w:p>
          <w:p w14:paraId="313BB106" w14:textId="77777777" w:rsidR="00B53F20" w:rsidRPr="00BD549B" w:rsidRDefault="00B53F20" w:rsidP="00B53F20">
            <w:pPr>
              <w:jc w:val="center"/>
              <w:rPr>
                <w:sz w:val="22"/>
                <w:szCs w:val="22"/>
              </w:rPr>
            </w:pPr>
          </w:p>
          <w:p w14:paraId="5A0302AD" w14:textId="77777777" w:rsidR="00B53F20" w:rsidRPr="00BD549B" w:rsidRDefault="00B53F20" w:rsidP="00B53F20">
            <w:pPr>
              <w:jc w:val="center"/>
              <w:rPr>
                <w:sz w:val="22"/>
                <w:szCs w:val="22"/>
              </w:rPr>
            </w:pPr>
          </w:p>
          <w:p w14:paraId="408A9C56" w14:textId="77777777" w:rsidR="00B53F20" w:rsidRPr="00BD549B" w:rsidRDefault="00B53F20" w:rsidP="00B53F20">
            <w:pPr>
              <w:jc w:val="center"/>
              <w:rPr>
                <w:sz w:val="22"/>
                <w:szCs w:val="22"/>
              </w:rPr>
            </w:pPr>
          </w:p>
          <w:p w14:paraId="571CC86B" w14:textId="2144DFB6" w:rsidR="00B53F20" w:rsidRPr="00BD549B" w:rsidRDefault="00B53F20" w:rsidP="00B53F20">
            <w:pPr>
              <w:rPr>
                <w:sz w:val="22"/>
                <w:szCs w:val="22"/>
              </w:rPr>
            </w:pPr>
            <w:r w:rsidRPr="00BD549B">
              <w:rPr>
                <w:sz w:val="22"/>
                <w:szCs w:val="22"/>
              </w:rPr>
              <w:t xml:space="preserve">          </w:t>
            </w:r>
          </w:p>
          <w:p w14:paraId="0641926E" w14:textId="77777777" w:rsidR="00B53F20" w:rsidRPr="00BD549B" w:rsidRDefault="00B53F20" w:rsidP="00B53F20">
            <w:pPr>
              <w:jc w:val="center"/>
              <w:rPr>
                <w:sz w:val="22"/>
                <w:szCs w:val="22"/>
              </w:rPr>
            </w:pPr>
          </w:p>
        </w:tc>
        <w:tc>
          <w:tcPr>
            <w:tcW w:w="1875" w:type="dxa"/>
          </w:tcPr>
          <w:p w14:paraId="1C9B4C79" w14:textId="77777777" w:rsidR="00B53F20" w:rsidRPr="00BD549B" w:rsidRDefault="00B53F20" w:rsidP="00B53F20">
            <w:pPr>
              <w:jc w:val="center"/>
              <w:rPr>
                <w:sz w:val="22"/>
                <w:szCs w:val="22"/>
              </w:rPr>
            </w:pPr>
            <w:r w:rsidRPr="00BD549B">
              <w:rPr>
                <w:sz w:val="22"/>
                <w:szCs w:val="22"/>
              </w:rPr>
              <w:t>A/I</w:t>
            </w:r>
          </w:p>
          <w:p w14:paraId="0CD16E84" w14:textId="77777777" w:rsidR="00B53F20" w:rsidRPr="00BD549B" w:rsidRDefault="00B53F20" w:rsidP="00B53F20">
            <w:pPr>
              <w:jc w:val="center"/>
              <w:rPr>
                <w:sz w:val="22"/>
                <w:szCs w:val="22"/>
              </w:rPr>
            </w:pPr>
          </w:p>
          <w:p w14:paraId="5989660A" w14:textId="77777777" w:rsidR="00B53F20" w:rsidRPr="00BD549B" w:rsidRDefault="00B53F20" w:rsidP="00B53F20">
            <w:pPr>
              <w:jc w:val="center"/>
              <w:rPr>
                <w:sz w:val="22"/>
                <w:szCs w:val="22"/>
              </w:rPr>
            </w:pPr>
          </w:p>
          <w:p w14:paraId="071C6E4B" w14:textId="77777777" w:rsidR="00B53F20" w:rsidRPr="00BD549B" w:rsidRDefault="00B53F20" w:rsidP="00B53F20">
            <w:pPr>
              <w:jc w:val="center"/>
              <w:rPr>
                <w:sz w:val="22"/>
                <w:szCs w:val="22"/>
              </w:rPr>
            </w:pPr>
          </w:p>
          <w:p w14:paraId="26D4C3EE" w14:textId="3A76415A" w:rsidR="00B53F20" w:rsidRPr="00BD549B" w:rsidRDefault="00B53F20" w:rsidP="00B53F20">
            <w:pPr>
              <w:jc w:val="center"/>
              <w:rPr>
                <w:sz w:val="22"/>
                <w:szCs w:val="22"/>
              </w:rPr>
            </w:pPr>
          </w:p>
        </w:tc>
      </w:tr>
      <w:tr w:rsidR="00B53F20" w:rsidRPr="00BD549B" w14:paraId="123A309D" w14:textId="77777777" w:rsidTr="65B18707">
        <w:tc>
          <w:tcPr>
            <w:tcW w:w="1684" w:type="dxa"/>
          </w:tcPr>
          <w:p w14:paraId="3AF30610" w14:textId="77777777" w:rsidR="00B53F20" w:rsidRPr="00BD549B" w:rsidRDefault="00B53F20" w:rsidP="00B53F20">
            <w:pPr>
              <w:rPr>
                <w:sz w:val="22"/>
                <w:szCs w:val="22"/>
              </w:rPr>
            </w:pPr>
            <w:r w:rsidRPr="00BD549B">
              <w:rPr>
                <w:sz w:val="22"/>
                <w:szCs w:val="22"/>
              </w:rPr>
              <w:t xml:space="preserve">We empower each other to be </w:t>
            </w:r>
            <w:r w:rsidRPr="00BD549B">
              <w:rPr>
                <w:b/>
                <w:sz w:val="22"/>
                <w:szCs w:val="22"/>
              </w:rPr>
              <w:t>EXCELLENT</w:t>
            </w:r>
            <w:r w:rsidRPr="00BD549B">
              <w:rPr>
                <w:sz w:val="22"/>
                <w:szCs w:val="22"/>
              </w:rPr>
              <w:t xml:space="preserve"> and go the extra mile</w:t>
            </w:r>
          </w:p>
          <w:p w14:paraId="183C6483" w14:textId="77777777" w:rsidR="00B53F20" w:rsidRPr="00BD549B" w:rsidRDefault="00B53F20" w:rsidP="00B53F20">
            <w:pPr>
              <w:rPr>
                <w:sz w:val="22"/>
                <w:szCs w:val="22"/>
              </w:rPr>
            </w:pPr>
          </w:p>
        </w:tc>
        <w:tc>
          <w:tcPr>
            <w:tcW w:w="3644" w:type="dxa"/>
          </w:tcPr>
          <w:p w14:paraId="5FE8C11E" w14:textId="639475D6" w:rsidR="00B53F20" w:rsidRPr="00BD549B" w:rsidRDefault="00B53F20" w:rsidP="00B53F20">
            <w:pPr>
              <w:rPr>
                <w:sz w:val="22"/>
                <w:szCs w:val="22"/>
              </w:rPr>
            </w:pPr>
            <w:r>
              <w:rPr>
                <w:sz w:val="22"/>
                <w:szCs w:val="22"/>
              </w:rPr>
              <w:t>2</w:t>
            </w:r>
            <w:r w:rsidR="00E057C4">
              <w:rPr>
                <w:sz w:val="22"/>
                <w:szCs w:val="22"/>
              </w:rPr>
              <w:t>1</w:t>
            </w:r>
            <w:r w:rsidRPr="00BD549B">
              <w:rPr>
                <w:sz w:val="22"/>
                <w:szCs w:val="22"/>
              </w:rPr>
              <w:t xml:space="preserve">. </w:t>
            </w:r>
            <w:r w:rsidRPr="00BD549B">
              <w:rPr>
                <w:b/>
                <w:sz w:val="22"/>
                <w:szCs w:val="22"/>
              </w:rPr>
              <w:t>Having purpose &amp; personal motivation</w:t>
            </w:r>
          </w:p>
          <w:p w14:paraId="7F457955" w14:textId="77777777" w:rsidR="00B53F20" w:rsidRPr="00BD549B" w:rsidRDefault="00B53F20" w:rsidP="00B53F20">
            <w:pPr>
              <w:rPr>
                <w:sz w:val="22"/>
                <w:szCs w:val="22"/>
              </w:rPr>
            </w:pPr>
            <w:r w:rsidRPr="49EDF62F">
              <w:rPr>
                <w:sz w:val="22"/>
                <w:szCs w:val="22"/>
              </w:rPr>
              <w:t>Delivers to clear objectives, expectations, and roles to motivate their team towards delivering the vision, as well as inspiring their team to achieve their best.</w:t>
            </w:r>
          </w:p>
          <w:p w14:paraId="274C9F20" w14:textId="77777777" w:rsidR="00B53F20" w:rsidRPr="00BD549B" w:rsidRDefault="00B53F20" w:rsidP="00B53F20">
            <w:pPr>
              <w:rPr>
                <w:sz w:val="22"/>
                <w:szCs w:val="22"/>
              </w:rPr>
            </w:pPr>
          </w:p>
          <w:p w14:paraId="1B9FF9C5" w14:textId="0AA97B0B" w:rsidR="00B53F20" w:rsidRPr="00BD549B" w:rsidRDefault="00B53F20" w:rsidP="00B53F20">
            <w:pPr>
              <w:rPr>
                <w:sz w:val="22"/>
                <w:szCs w:val="22"/>
              </w:rPr>
            </w:pPr>
          </w:p>
        </w:tc>
        <w:tc>
          <w:tcPr>
            <w:tcW w:w="1813" w:type="dxa"/>
          </w:tcPr>
          <w:p w14:paraId="633DAE7D" w14:textId="77777777" w:rsidR="00B53F20" w:rsidRPr="00BD549B" w:rsidRDefault="00B53F20" w:rsidP="00B53F20">
            <w:pPr>
              <w:jc w:val="center"/>
              <w:rPr>
                <w:sz w:val="22"/>
                <w:szCs w:val="22"/>
              </w:rPr>
            </w:pPr>
            <w:r w:rsidRPr="00BD549B">
              <w:rPr>
                <w:sz w:val="22"/>
                <w:szCs w:val="22"/>
              </w:rPr>
              <w:t>E</w:t>
            </w:r>
          </w:p>
          <w:p w14:paraId="505BECE4" w14:textId="77777777" w:rsidR="00B53F20" w:rsidRPr="00BD549B" w:rsidRDefault="00B53F20" w:rsidP="00B53F20">
            <w:pPr>
              <w:jc w:val="center"/>
              <w:rPr>
                <w:sz w:val="22"/>
                <w:szCs w:val="22"/>
              </w:rPr>
            </w:pPr>
          </w:p>
          <w:p w14:paraId="719BCDDA" w14:textId="77777777" w:rsidR="00B53F20" w:rsidRPr="00BD549B" w:rsidRDefault="00B53F20" w:rsidP="00B53F20">
            <w:pPr>
              <w:jc w:val="center"/>
              <w:rPr>
                <w:sz w:val="22"/>
                <w:szCs w:val="22"/>
              </w:rPr>
            </w:pPr>
          </w:p>
          <w:p w14:paraId="01351B09" w14:textId="77777777" w:rsidR="00B53F20" w:rsidRPr="00BD549B" w:rsidRDefault="00B53F20" w:rsidP="00B53F20">
            <w:pPr>
              <w:jc w:val="center"/>
              <w:rPr>
                <w:sz w:val="22"/>
                <w:szCs w:val="22"/>
              </w:rPr>
            </w:pPr>
          </w:p>
          <w:p w14:paraId="6D5ADF0A" w14:textId="77777777" w:rsidR="00B53F20" w:rsidRPr="00BD549B" w:rsidRDefault="00B53F20" w:rsidP="00B53F20">
            <w:pPr>
              <w:jc w:val="center"/>
              <w:rPr>
                <w:sz w:val="22"/>
                <w:szCs w:val="22"/>
              </w:rPr>
            </w:pPr>
          </w:p>
          <w:p w14:paraId="522B7A5E" w14:textId="77777777" w:rsidR="00B53F20" w:rsidRPr="00BD549B" w:rsidRDefault="00B53F20" w:rsidP="00B53F20">
            <w:pPr>
              <w:jc w:val="center"/>
              <w:rPr>
                <w:sz w:val="22"/>
                <w:szCs w:val="22"/>
              </w:rPr>
            </w:pPr>
          </w:p>
          <w:p w14:paraId="69025791" w14:textId="77777777" w:rsidR="00B53F20" w:rsidRPr="00BD549B" w:rsidRDefault="00B53F20" w:rsidP="00B53F20">
            <w:pPr>
              <w:jc w:val="center"/>
              <w:rPr>
                <w:sz w:val="22"/>
                <w:szCs w:val="22"/>
              </w:rPr>
            </w:pPr>
          </w:p>
          <w:p w14:paraId="2F4C4608" w14:textId="22E21DE8" w:rsidR="00B53F20" w:rsidRPr="00BD549B" w:rsidRDefault="00B53F20" w:rsidP="00B53F20">
            <w:pPr>
              <w:rPr>
                <w:sz w:val="22"/>
                <w:szCs w:val="22"/>
              </w:rPr>
            </w:pPr>
          </w:p>
        </w:tc>
        <w:tc>
          <w:tcPr>
            <w:tcW w:w="1875" w:type="dxa"/>
          </w:tcPr>
          <w:p w14:paraId="1C2767F1" w14:textId="77777777" w:rsidR="00B53F20" w:rsidRPr="00BD549B" w:rsidRDefault="00B53F20" w:rsidP="00B53F20">
            <w:pPr>
              <w:jc w:val="center"/>
              <w:rPr>
                <w:sz w:val="22"/>
                <w:szCs w:val="22"/>
              </w:rPr>
            </w:pPr>
            <w:r w:rsidRPr="00BD549B">
              <w:rPr>
                <w:sz w:val="22"/>
                <w:szCs w:val="22"/>
              </w:rPr>
              <w:t>A/I</w:t>
            </w:r>
          </w:p>
          <w:p w14:paraId="2ECB4385" w14:textId="77777777" w:rsidR="00B53F20" w:rsidRPr="00BD549B" w:rsidRDefault="00B53F20" w:rsidP="00B53F20">
            <w:pPr>
              <w:jc w:val="center"/>
              <w:rPr>
                <w:sz w:val="22"/>
                <w:szCs w:val="22"/>
              </w:rPr>
            </w:pPr>
          </w:p>
          <w:p w14:paraId="46EA1D48" w14:textId="77777777" w:rsidR="00B53F20" w:rsidRPr="00BD549B" w:rsidRDefault="00B53F20" w:rsidP="00B53F20">
            <w:pPr>
              <w:jc w:val="center"/>
              <w:rPr>
                <w:sz w:val="22"/>
                <w:szCs w:val="22"/>
              </w:rPr>
            </w:pPr>
          </w:p>
          <w:p w14:paraId="1E723670" w14:textId="77777777" w:rsidR="00B53F20" w:rsidRPr="00BD549B" w:rsidRDefault="00B53F20" w:rsidP="00B53F20">
            <w:pPr>
              <w:jc w:val="center"/>
              <w:rPr>
                <w:sz w:val="22"/>
                <w:szCs w:val="22"/>
              </w:rPr>
            </w:pPr>
          </w:p>
          <w:p w14:paraId="1E9F3404" w14:textId="77777777" w:rsidR="00B53F20" w:rsidRPr="00BD549B" w:rsidRDefault="00B53F20" w:rsidP="00B53F20">
            <w:pPr>
              <w:jc w:val="center"/>
              <w:rPr>
                <w:sz w:val="22"/>
                <w:szCs w:val="22"/>
              </w:rPr>
            </w:pPr>
          </w:p>
          <w:p w14:paraId="5C9B4250" w14:textId="77777777" w:rsidR="00B53F20" w:rsidRPr="00BD549B" w:rsidRDefault="00B53F20" w:rsidP="00B53F20">
            <w:pPr>
              <w:jc w:val="center"/>
              <w:rPr>
                <w:sz w:val="22"/>
                <w:szCs w:val="22"/>
              </w:rPr>
            </w:pPr>
          </w:p>
          <w:p w14:paraId="5CC1CF4A" w14:textId="34E7C05A" w:rsidR="00B53F20" w:rsidRPr="00BD549B" w:rsidRDefault="00B53F20" w:rsidP="00B53F20">
            <w:pPr>
              <w:rPr>
                <w:sz w:val="22"/>
                <w:szCs w:val="22"/>
              </w:rPr>
            </w:pPr>
          </w:p>
        </w:tc>
      </w:tr>
      <w:tr w:rsidR="00B53F20" w:rsidRPr="00BD549B" w14:paraId="26C70934" w14:textId="77777777" w:rsidTr="65B18707">
        <w:tc>
          <w:tcPr>
            <w:tcW w:w="1684" w:type="dxa"/>
          </w:tcPr>
          <w:p w14:paraId="5D67ABA2" w14:textId="77777777" w:rsidR="00B53F20" w:rsidRPr="00BD549B" w:rsidRDefault="00B53F20" w:rsidP="00B53F20">
            <w:pPr>
              <w:tabs>
                <w:tab w:val="left" w:pos="743"/>
              </w:tabs>
              <w:rPr>
                <w:sz w:val="22"/>
                <w:szCs w:val="22"/>
              </w:rPr>
            </w:pPr>
            <w:r w:rsidRPr="49EDF62F">
              <w:rPr>
                <w:sz w:val="22"/>
                <w:szCs w:val="22"/>
              </w:rPr>
              <w:t xml:space="preserve">We </w:t>
            </w:r>
            <w:r w:rsidRPr="49EDF62F">
              <w:rPr>
                <w:b/>
                <w:bCs/>
                <w:sz w:val="22"/>
                <w:szCs w:val="22"/>
              </w:rPr>
              <w:t>RESPECT</w:t>
            </w:r>
            <w:r w:rsidRPr="49EDF62F">
              <w:rPr>
                <w:sz w:val="22"/>
                <w:szCs w:val="22"/>
              </w:rPr>
              <w:t xml:space="preserve"> all communities; they are the heart of everything we do</w:t>
            </w:r>
          </w:p>
          <w:p w14:paraId="6D305352" w14:textId="77777777" w:rsidR="00B53F20" w:rsidRPr="00BD549B" w:rsidRDefault="00B53F20" w:rsidP="00B53F20">
            <w:pPr>
              <w:tabs>
                <w:tab w:val="left" w:pos="743"/>
              </w:tabs>
              <w:rPr>
                <w:sz w:val="22"/>
                <w:szCs w:val="22"/>
              </w:rPr>
            </w:pPr>
          </w:p>
        </w:tc>
        <w:tc>
          <w:tcPr>
            <w:tcW w:w="3644" w:type="dxa"/>
          </w:tcPr>
          <w:p w14:paraId="71F95916" w14:textId="5E269BA7" w:rsidR="00B53F20" w:rsidRPr="00BD549B" w:rsidRDefault="00E057C4" w:rsidP="00B53F20">
            <w:pPr>
              <w:rPr>
                <w:sz w:val="22"/>
                <w:szCs w:val="22"/>
              </w:rPr>
            </w:pPr>
            <w:r>
              <w:rPr>
                <w:sz w:val="22"/>
                <w:szCs w:val="22"/>
              </w:rPr>
              <w:t>22</w:t>
            </w:r>
            <w:r w:rsidR="00B53F20" w:rsidRPr="00BD549B">
              <w:rPr>
                <w:sz w:val="22"/>
                <w:szCs w:val="22"/>
              </w:rPr>
              <w:t xml:space="preserve">. </w:t>
            </w:r>
            <w:r w:rsidR="00B53F20" w:rsidRPr="00BD549B">
              <w:rPr>
                <w:b/>
                <w:sz w:val="22"/>
                <w:szCs w:val="22"/>
              </w:rPr>
              <w:t>Respecting diversity and being inclusive</w:t>
            </w:r>
          </w:p>
          <w:p w14:paraId="05DB9B34" w14:textId="77777777" w:rsidR="00B53F20" w:rsidRPr="00BD549B" w:rsidRDefault="00B53F20" w:rsidP="00B53F20">
            <w:pPr>
              <w:rPr>
                <w:sz w:val="22"/>
                <w:szCs w:val="22"/>
              </w:rPr>
            </w:pPr>
            <w:r w:rsidRPr="49EDF62F">
              <w:rPr>
                <w:sz w:val="22"/>
                <w:szCs w:val="22"/>
              </w:rPr>
              <w:t xml:space="preserve">Ensures that they and others value the diversity of all people they work with and takes this into account in developing the service. </w:t>
            </w:r>
          </w:p>
          <w:p w14:paraId="54DDD742" w14:textId="77777777" w:rsidR="00B53F20" w:rsidRPr="00BD549B" w:rsidRDefault="00B53F20" w:rsidP="00B53F20">
            <w:pPr>
              <w:rPr>
                <w:sz w:val="22"/>
                <w:szCs w:val="22"/>
              </w:rPr>
            </w:pPr>
          </w:p>
        </w:tc>
        <w:tc>
          <w:tcPr>
            <w:tcW w:w="1813" w:type="dxa"/>
          </w:tcPr>
          <w:p w14:paraId="5D97CFBF" w14:textId="77777777" w:rsidR="00B53F20" w:rsidRPr="00BD549B" w:rsidRDefault="00B53F20" w:rsidP="00B53F20">
            <w:pPr>
              <w:jc w:val="center"/>
              <w:rPr>
                <w:sz w:val="22"/>
                <w:szCs w:val="22"/>
              </w:rPr>
            </w:pPr>
            <w:r w:rsidRPr="00BD549B">
              <w:rPr>
                <w:sz w:val="22"/>
                <w:szCs w:val="22"/>
              </w:rPr>
              <w:t>E</w:t>
            </w:r>
          </w:p>
        </w:tc>
        <w:tc>
          <w:tcPr>
            <w:tcW w:w="1875" w:type="dxa"/>
          </w:tcPr>
          <w:p w14:paraId="2409CB40" w14:textId="77777777" w:rsidR="00B53F20" w:rsidRPr="00BD549B" w:rsidRDefault="00B53F20" w:rsidP="00B53F20">
            <w:pPr>
              <w:jc w:val="center"/>
              <w:rPr>
                <w:sz w:val="22"/>
                <w:szCs w:val="22"/>
              </w:rPr>
            </w:pPr>
            <w:r w:rsidRPr="00BD549B">
              <w:rPr>
                <w:sz w:val="22"/>
                <w:szCs w:val="22"/>
              </w:rPr>
              <w:t>A/I</w:t>
            </w:r>
          </w:p>
        </w:tc>
      </w:tr>
      <w:tr w:rsidR="00B53F20" w:rsidRPr="00BD549B" w14:paraId="153ADA55" w14:textId="77777777" w:rsidTr="65B18707">
        <w:tc>
          <w:tcPr>
            <w:tcW w:w="1684" w:type="dxa"/>
          </w:tcPr>
          <w:p w14:paraId="3CB8D726" w14:textId="77777777" w:rsidR="00B53F20" w:rsidRPr="00BD549B" w:rsidRDefault="00B53F20" w:rsidP="00B53F20">
            <w:pPr>
              <w:tabs>
                <w:tab w:val="left" w:pos="743"/>
              </w:tabs>
              <w:rPr>
                <w:b/>
                <w:sz w:val="22"/>
                <w:szCs w:val="22"/>
              </w:rPr>
            </w:pPr>
            <w:r w:rsidRPr="00BD549B">
              <w:rPr>
                <w:b/>
                <w:sz w:val="22"/>
                <w:szCs w:val="22"/>
              </w:rPr>
              <w:t>Additional Requirements</w:t>
            </w:r>
          </w:p>
        </w:tc>
        <w:tc>
          <w:tcPr>
            <w:tcW w:w="3644" w:type="dxa"/>
          </w:tcPr>
          <w:p w14:paraId="1A229CAE" w14:textId="77777777" w:rsidR="00B53F20" w:rsidRPr="00BD549B" w:rsidRDefault="00B53F20" w:rsidP="00B53F20">
            <w:pPr>
              <w:rPr>
                <w:sz w:val="22"/>
                <w:szCs w:val="22"/>
              </w:rPr>
            </w:pPr>
            <w:r w:rsidRPr="00BD549B">
              <w:rPr>
                <w:sz w:val="22"/>
                <w:szCs w:val="22"/>
              </w:rPr>
              <w:t>Willingness to work outside of contracted hours in the evenings and weekends subject to notice.</w:t>
            </w:r>
          </w:p>
          <w:p w14:paraId="3CE18AD0" w14:textId="77777777" w:rsidR="00B53F20" w:rsidRPr="00BD549B" w:rsidRDefault="00B53F20" w:rsidP="00B53F20">
            <w:pPr>
              <w:rPr>
                <w:sz w:val="22"/>
                <w:szCs w:val="22"/>
              </w:rPr>
            </w:pPr>
          </w:p>
        </w:tc>
        <w:tc>
          <w:tcPr>
            <w:tcW w:w="1813" w:type="dxa"/>
          </w:tcPr>
          <w:p w14:paraId="339731F8" w14:textId="77777777" w:rsidR="00B53F20" w:rsidRPr="00BD549B" w:rsidRDefault="00B53F20" w:rsidP="00B53F20">
            <w:pPr>
              <w:jc w:val="center"/>
              <w:rPr>
                <w:sz w:val="22"/>
                <w:szCs w:val="22"/>
              </w:rPr>
            </w:pPr>
            <w:r w:rsidRPr="00BD549B">
              <w:rPr>
                <w:sz w:val="22"/>
                <w:szCs w:val="22"/>
              </w:rPr>
              <w:t>E</w:t>
            </w:r>
          </w:p>
        </w:tc>
        <w:tc>
          <w:tcPr>
            <w:tcW w:w="1875" w:type="dxa"/>
          </w:tcPr>
          <w:p w14:paraId="4A64B9DB" w14:textId="77777777" w:rsidR="00B53F20" w:rsidRPr="00BD549B" w:rsidRDefault="00B53F20" w:rsidP="00B53F20">
            <w:pPr>
              <w:jc w:val="center"/>
              <w:rPr>
                <w:sz w:val="22"/>
                <w:szCs w:val="22"/>
              </w:rPr>
            </w:pPr>
            <w:r w:rsidRPr="00BD549B">
              <w:rPr>
                <w:sz w:val="22"/>
                <w:szCs w:val="22"/>
              </w:rPr>
              <w:t>A</w:t>
            </w:r>
          </w:p>
        </w:tc>
      </w:tr>
      <w:tr w:rsidR="00B53F20" w:rsidRPr="00BD549B" w14:paraId="44A44FF5" w14:textId="77777777" w:rsidTr="65B18707">
        <w:tc>
          <w:tcPr>
            <w:tcW w:w="1684" w:type="dxa"/>
          </w:tcPr>
          <w:p w14:paraId="0DD6A535" w14:textId="77777777" w:rsidR="00B53F20" w:rsidRPr="00BD549B" w:rsidRDefault="00B53F20" w:rsidP="00B53F20">
            <w:pPr>
              <w:tabs>
                <w:tab w:val="left" w:pos="743"/>
              </w:tabs>
              <w:rPr>
                <w:sz w:val="22"/>
                <w:szCs w:val="22"/>
              </w:rPr>
            </w:pPr>
          </w:p>
        </w:tc>
        <w:tc>
          <w:tcPr>
            <w:tcW w:w="3644" w:type="dxa"/>
          </w:tcPr>
          <w:p w14:paraId="7E8C89D0" w14:textId="77777777" w:rsidR="00B53F20" w:rsidRPr="00BD549B" w:rsidRDefault="00B53F20" w:rsidP="00B53F20">
            <w:pPr>
              <w:rPr>
                <w:sz w:val="22"/>
                <w:szCs w:val="22"/>
              </w:rPr>
            </w:pPr>
            <w:r w:rsidRPr="00BD549B">
              <w:rPr>
                <w:sz w:val="22"/>
                <w:szCs w:val="22"/>
              </w:rPr>
              <w:t xml:space="preserve">To comply with the requirement to carry out a DBS check on this role. </w:t>
            </w:r>
          </w:p>
        </w:tc>
        <w:tc>
          <w:tcPr>
            <w:tcW w:w="1813" w:type="dxa"/>
          </w:tcPr>
          <w:p w14:paraId="708FED2A" w14:textId="1ED051D1" w:rsidR="00B53F20" w:rsidRPr="00BD549B" w:rsidRDefault="00B53F20" w:rsidP="00B53F20">
            <w:pPr>
              <w:jc w:val="center"/>
              <w:rPr>
                <w:sz w:val="22"/>
                <w:szCs w:val="22"/>
              </w:rPr>
            </w:pPr>
          </w:p>
        </w:tc>
        <w:tc>
          <w:tcPr>
            <w:tcW w:w="1875" w:type="dxa"/>
          </w:tcPr>
          <w:p w14:paraId="5C8A6728" w14:textId="77777777" w:rsidR="00B53F20" w:rsidRPr="00BD549B" w:rsidRDefault="00B53F20" w:rsidP="00B53F20">
            <w:pPr>
              <w:jc w:val="center"/>
              <w:rPr>
                <w:sz w:val="22"/>
                <w:szCs w:val="22"/>
              </w:rPr>
            </w:pPr>
          </w:p>
        </w:tc>
      </w:tr>
      <w:tr w:rsidR="00B53F20" w:rsidRPr="00BD549B" w14:paraId="65DF49FF" w14:textId="77777777" w:rsidTr="65B18707">
        <w:tc>
          <w:tcPr>
            <w:tcW w:w="1684" w:type="dxa"/>
          </w:tcPr>
          <w:p w14:paraId="6E9C4F74" w14:textId="77777777" w:rsidR="00B53F20" w:rsidRPr="00BD549B" w:rsidRDefault="00B53F20" w:rsidP="00B53F20">
            <w:pPr>
              <w:tabs>
                <w:tab w:val="left" w:pos="743"/>
              </w:tabs>
              <w:rPr>
                <w:sz w:val="22"/>
                <w:szCs w:val="22"/>
              </w:rPr>
            </w:pPr>
          </w:p>
        </w:tc>
        <w:tc>
          <w:tcPr>
            <w:tcW w:w="3644" w:type="dxa"/>
          </w:tcPr>
          <w:p w14:paraId="7DA11317" w14:textId="77777777" w:rsidR="00B53F20" w:rsidRPr="00BD549B" w:rsidRDefault="00B53F20" w:rsidP="00B53F20">
            <w:pPr>
              <w:rPr>
                <w:sz w:val="22"/>
                <w:szCs w:val="22"/>
              </w:rPr>
            </w:pPr>
            <w:r w:rsidRPr="49EDF62F">
              <w:rPr>
                <w:sz w:val="22"/>
                <w:szCs w:val="22"/>
              </w:rPr>
              <w:t>To comply with the requirements relating to political restrictions for this role.</w:t>
            </w:r>
          </w:p>
        </w:tc>
        <w:tc>
          <w:tcPr>
            <w:tcW w:w="1813" w:type="dxa"/>
          </w:tcPr>
          <w:p w14:paraId="27666699" w14:textId="77777777" w:rsidR="00B53F20" w:rsidRPr="00BD549B" w:rsidRDefault="00B53F20" w:rsidP="00B53F20">
            <w:pPr>
              <w:jc w:val="center"/>
              <w:rPr>
                <w:sz w:val="22"/>
                <w:szCs w:val="22"/>
              </w:rPr>
            </w:pPr>
            <w:r w:rsidRPr="00BD549B">
              <w:rPr>
                <w:sz w:val="22"/>
                <w:szCs w:val="22"/>
              </w:rPr>
              <w:t>NA</w:t>
            </w:r>
          </w:p>
        </w:tc>
        <w:tc>
          <w:tcPr>
            <w:tcW w:w="1875" w:type="dxa"/>
          </w:tcPr>
          <w:p w14:paraId="1E7ABE32" w14:textId="77777777" w:rsidR="00B53F20" w:rsidRPr="00BD549B" w:rsidRDefault="00B53F20" w:rsidP="00B53F20">
            <w:pPr>
              <w:jc w:val="center"/>
              <w:rPr>
                <w:sz w:val="22"/>
                <w:szCs w:val="22"/>
              </w:rPr>
            </w:pPr>
          </w:p>
        </w:tc>
      </w:tr>
    </w:tbl>
    <w:p w14:paraId="0190AE75" w14:textId="77777777" w:rsidR="00EB2CFC" w:rsidRPr="00EB2CFC" w:rsidRDefault="00EB2CFC" w:rsidP="00EB2CFC"/>
    <w:sectPr w:rsidR="00EB2CFC" w:rsidRPr="00EB2CFC" w:rsidSect="00363A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D41A" w14:textId="77777777" w:rsidR="007C2F5E" w:rsidRDefault="007C2F5E" w:rsidP="00101F8B">
      <w:r>
        <w:separator/>
      </w:r>
    </w:p>
    <w:p w14:paraId="582CB1E6" w14:textId="77777777" w:rsidR="007C2F5E" w:rsidRDefault="007C2F5E" w:rsidP="00101F8B"/>
    <w:p w14:paraId="45B1B732" w14:textId="77777777" w:rsidR="007C2F5E" w:rsidRDefault="007C2F5E" w:rsidP="00101F8B"/>
    <w:p w14:paraId="4DCDCF8E" w14:textId="77777777" w:rsidR="007C2F5E" w:rsidRDefault="007C2F5E" w:rsidP="00101F8B"/>
    <w:p w14:paraId="6BA064FB" w14:textId="77777777" w:rsidR="007C2F5E" w:rsidRDefault="007C2F5E" w:rsidP="00101F8B"/>
    <w:p w14:paraId="034EEEB1" w14:textId="77777777" w:rsidR="007C2F5E" w:rsidRDefault="007C2F5E" w:rsidP="00101F8B"/>
  </w:endnote>
  <w:endnote w:type="continuationSeparator" w:id="0">
    <w:p w14:paraId="3CFF266A" w14:textId="77777777" w:rsidR="007C2F5E" w:rsidRDefault="007C2F5E" w:rsidP="00101F8B">
      <w:r>
        <w:continuationSeparator/>
      </w:r>
    </w:p>
    <w:p w14:paraId="2371841F" w14:textId="77777777" w:rsidR="007C2F5E" w:rsidRDefault="007C2F5E" w:rsidP="00101F8B"/>
    <w:p w14:paraId="54E658BA" w14:textId="77777777" w:rsidR="007C2F5E" w:rsidRDefault="007C2F5E" w:rsidP="00101F8B"/>
    <w:p w14:paraId="23E6ABA4" w14:textId="77777777" w:rsidR="007C2F5E" w:rsidRDefault="007C2F5E" w:rsidP="00101F8B"/>
    <w:p w14:paraId="635384C6" w14:textId="77777777" w:rsidR="007C2F5E" w:rsidRDefault="007C2F5E" w:rsidP="00101F8B"/>
    <w:p w14:paraId="161983BD" w14:textId="77777777" w:rsidR="007C2F5E" w:rsidRDefault="007C2F5E" w:rsidP="00101F8B"/>
  </w:endnote>
  <w:endnote w:type="continuationNotice" w:id="1">
    <w:p w14:paraId="7C4B9D01" w14:textId="77777777" w:rsidR="007C2F5E" w:rsidRDefault="007C2F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7F55" w14:textId="6D97AB5D" w:rsidR="004E1F25" w:rsidRDefault="004E1F25">
    <w:pPr>
      <w:pStyle w:val="Footer"/>
    </w:pPr>
    <w:r>
      <w:t>LBTH Job Description and Person Specification</w:t>
    </w:r>
    <w:r w:rsidR="00D671E0">
      <w:t>: HDRC Manager</w:t>
    </w:r>
    <w:r w:rsidR="00E45939">
      <w:t xml:space="preserve"> for Research &amp; Culture</w:t>
    </w:r>
  </w:p>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90E6" w14:textId="77777777" w:rsidR="007C2F5E" w:rsidRDefault="007C2F5E" w:rsidP="00101F8B">
      <w:r>
        <w:separator/>
      </w:r>
    </w:p>
    <w:p w14:paraId="573BB2ED" w14:textId="77777777" w:rsidR="007C2F5E" w:rsidRDefault="007C2F5E" w:rsidP="00101F8B"/>
    <w:p w14:paraId="284C131A" w14:textId="77777777" w:rsidR="007C2F5E" w:rsidRDefault="007C2F5E" w:rsidP="00101F8B"/>
    <w:p w14:paraId="0985A098" w14:textId="77777777" w:rsidR="007C2F5E" w:rsidRDefault="007C2F5E" w:rsidP="00101F8B"/>
    <w:p w14:paraId="666E9A05" w14:textId="77777777" w:rsidR="007C2F5E" w:rsidRDefault="007C2F5E" w:rsidP="00101F8B"/>
    <w:p w14:paraId="3C179180" w14:textId="77777777" w:rsidR="007C2F5E" w:rsidRDefault="007C2F5E" w:rsidP="00101F8B"/>
  </w:footnote>
  <w:footnote w:type="continuationSeparator" w:id="0">
    <w:p w14:paraId="7A387F40" w14:textId="77777777" w:rsidR="007C2F5E" w:rsidRDefault="007C2F5E" w:rsidP="00101F8B">
      <w:r>
        <w:continuationSeparator/>
      </w:r>
    </w:p>
    <w:p w14:paraId="6476A5C5" w14:textId="77777777" w:rsidR="007C2F5E" w:rsidRDefault="007C2F5E" w:rsidP="00101F8B"/>
    <w:p w14:paraId="36C26995" w14:textId="77777777" w:rsidR="007C2F5E" w:rsidRDefault="007C2F5E" w:rsidP="00101F8B"/>
    <w:p w14:paraId="5B594C00" w14:textId="77777777" w:rsidR="007C2F5E" w:rsidRDefault="007C2F5E" w:rsidP="00101F8B"/>
    <w:p w14:paraId="0BC571CC" w14:textId="77777777" w:rsidR="007C2F5E" w:rsidRDefault="007C2F5E" w:rsidP="00101F8B"/>
    <w:p w14:paraId="30AB51C3" w14:textId="77777777" w:rsidR="007C2F5E" w:rsidRDefault="007C2F5E" w:rsidP="00101F8B"/>
  </w:footnote>
  <w:footnote w:type="continuationNotice" w:id="1">
    <w:p w14:paraId="573495D9" w14:textId="77777777" w:rsidR="007C2F5E" w:rsidRDefault="007C2F5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843D1"/>
    <w:multiLevelType w:val="hybridMultilevel"/>
    <w:tmpl w:val="D170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A473C7"/>
    <w:multiLevelType w:val="hybridMultilevel"/>
    <w:tmpl w:val="BB683E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393E65"/>
    <w:multiLevelType w:val="hybridMultilevel"/>
    <w:tmpl w:val="4096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1"/>
  </w:num>
  <w:num w:numId="2" w16cid:durableId="1511870890">
    <w:abstractNumId w:val="0"/>
  </w:num>
  <w:num w:numId="3" w16cid:durableId="784276660">
    <w:abstractNumId w:val="3"/>
  </w:num>
  <w:num w:numId="4" w16cid:durableId="703990192">
    <w:abstractNumId w:val="7"/>
  </w:num>
  <w:num w:numId="5" w16cid:durableId="1013187382">
    <w:abstractNumId w:val="9"/>
  </w:num>
  <w:num w:numId="6" w16cid:durableId="1345206344">
    <w:abstractNumId w:val="8"/>
  </w:num>
  <w:num w:numId="7" w16cid:durableId="1506939807">
    <w:abstractNumId w:val="11"/>
  </w:num>
  <w:num w:numId="8" w16cid:durableId="301158269">
    <w:abstractNumId w:val="5"/>
  </w:num>
  <w:num w:numId="9" w16cid:durableId="1058552037">
    <w:abstractNumId w:val="4"/>
  </w:num>
  <w:num w:numId="10" w16cid:durableId="731080326">
    <w:abstractNumId w:val="10"/>
  </w:num>
  <w:num w:numId="11" w16cid:durableId="469136873">
    <w:abstractNumId w:val="6"/>
  </w:num>
  <w:num w:numId="12" w16cid:durableId="814956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13E69"/>
    <w:rsid w:val="000143C5"/>
    <w:rsid w:val="00016390"/>
    <w:rsid w:val="00022B70"/>
    <w:rsid w:val="00026780"/>
    <w:rsid w:val="000375E0"/>
    <w:rsid w:val="00045BA1"/>
    <w:rsid w:val="000617D1"/>
    <w:rsid w:val="00062D21"/>
    <w:rsid w:val="000663F2"/>
    <w:rsid w:val="00070438"/>
    <w:rsid w:val="000745A9"/>
    <w:rsid w:val="000808EE"/>
    <w:rsid w:val="00080CA2"/>
    <w:rsid w:val="0008159E"/>
    <w:rsid w:val="00081787"/>
    <w:rsid w:val="00084F24"/>
    <w:rsid w:val="000943CA"/>
    <w:rsid w:val="000951C0"/>
    <w:rsid w:val="000A3241"/>
    <w:rsid w:val="000A424D"/>
    <w:rsid w:val="000A45D8"/>
    <w:rsid w:val="000A6597"/>
    <w:rsid w:val="000A7649"/>
    <w:rsid w:val="000B08F5"/>
    <w:rsid w:val="000C41F9"/>
    <w:rsid w:val="000C4BD3"/>
    <w:rsid w:val="000C644E"/>
    <w:rsid w:val="000D2DC9"/>
    <w:rsid w:val="000D5524"/>
    <w:rsid w:val="000E37BA"/>
    <w:rsid w:val="000E62B5"/>
    <w:rsid w:val="000E6C4C"/>
    <w:rsid w:val="000F189C"/>
    <w:rsid w:val="001011AE"/>
    <w:rsid w:val="00101F8B"/>
    <w:rsid w:val="00103CEE"/>
    <w:rsid w:val="001065F2"/>
    <w:rsid w:val="0010670B"/>
    <w:rsid w:val="00114878"/>
    <w:rsid w:val="00121D85"/>
    <w:rsid w:val="00122548"/>
    <w:rsid w:val="00123714"/>
    <w:rsid w:val="0013058F"/>
    <w:rsid w:val="00130FC5"/>
    <w:rsid w:val="00133308"/>
    <w:rsid w:val="001357FA"/>
    <w:rsid w:val="001539D8"/>
    <w:rsid w:val="001546F9"/>
    <w:rsid w:val="00163F92"/>
    <w:rsid w:val="00164B0A"/>
    <w:rsid w:val="00167DA3"/>
    <w:rsid w:val="001702A6"/>
    <w:rsid w:val="00173D7C"/>
    <w:rsid w:val="00176F21"/>
    <w:rsid w:val="001841DE"/>
    <w:rsid w:val="0019324B"/>
    <w:rsid w:val="001B5AC3"/>
    <w:rsid w:val="001C0FAB"/>
    <w:rsid w:val="001C3B7B"/>
    <w:rsid w:val="001C7E29"/>
    <w:rsid w:val="001D1AC7"/>
    <w:rsid w:val="001D5881"/>
    <w:rsid w:val="001E293A"/>
    <w:rsid w:val="001F2D5B"/>
    <w:rsid w:val="001F57B7"/>
    <w:rsid w:val="001F6C95"/>
    <w:rsid w:val="00204695"/>
    <w:rsid w:val="0021044F"/>
    <w:rsid w:val="002122CF"/>
    <w:rsid w:val="00224E75"/>
    <w:rsid w:val="0023141F"/>
    <w:rsid w:val="00246454"/>
    <w:rsid w:val="00247F3C"/>
    <w:rsid w:val="00250D2A"/>
    <w:rsid w:val="00251DD1"/>
    <w:rsid w:val="0025409B"/>
    <w:rsid w:val="00265757"/>
    <w:rsid w:val="0027226F"/>
    <w:rsid w:val="00274192"/>
    <w:rsid w:val="00282919"/>
    <w:rsid w:val="00284556"/>
    <w:rsid w:val="00297396"/>
    <w:rsid w:val="002A0854"/>
    <w:rsid w:val="002A1E6E"/>
    <w:rsid w:val="002A1E98"/>
    <w:rsid w:val="002A66D6"/>
    <w:rsid w:val="002B01E9"/>
    <w:rsid w:val="002B278A"/>
    <w:rsid w:val="002B5905"/>
    <w:rsid w:val="002D30D6"/>
    <w:rsid w:val="002D5757"/>
    <w:rsid w:val="002D6D56"/>
    <w:rsid w:val="002E2EB7"/>
    <w:rsid w:val="00312187"/>
    <w:rsid w:val="00313A3F"/>
    <w:rsid w:val="00313FD5"/>
    <w:rsid w:val="00357305"/>
    <w:rsid w:val="00360231"/>
    <w:rsid w:val="00363A4D"/>
    <w:rsid w:val="00367E5C"/>
    <w:rsid w:val="00376563"/>
    <w:rsid w:val="00380576"/>
    <w:rsid w:val="0038389B"/>
    <w:rsid w:val="00393D23"/>
    <w:rsid w:val="003A0E80"/>
    <w:rsid w:val="003A570E"/>
    <w:rsid w:val="003B7D22"/>
    <w:rsid w:val="003D09BF"/>
    <w:rsid w:val="003D4117"/>
    <w:rsid w:val="003E09AD"/>
    <w:rsid w:val="003E777B"/>
    <w:rsid w:val="0040056C"/>
    <w:rsid w:val="004023AE"/>
    <w:rsid w:val="0040762E"/>
    <w:rsid w:val="00417A06"/>
    <w:rsid w:val="004362E7"/>
    <w:rsid w:val="004369A3"/>
    <w:rsid w:val="00451F45"/>
    <w:rsid w:val="00453B68"/>
    <w:rsid w:val="00454DB6"/>
    <w:rsid w:val="0045647B"/>
    <w:rsid w:val="0045704A"/>
    <w:rsid w:val="004604F7"/>
    <w:rsid w:val="004644C0"/>
    <w:rsid w:val="004720A9"/>
    <w:rsid w:val="00473346"/>
    <w:rsid w:val="0048474D"/>
    <w:rsid w:val="0049066C"/>
    <w:rsid w:val="00490825"/>
    <w:rsid w:val="00494308"/>
    <w:rsid w:val="004A2B0F"/>
    <w:rsid w:val="004A3822"/>
    <w:rsid w:val="004B20EB"/>
    <w:rsid w:val="004B283C"/>
    <w:rsid w:val="004B6D34"/>
    <w:rsid w:val="004C5A44"/>
    <w:rsid w:val="004D1C12"/>
    <w:rsid w:val="004D24DD"/>
    <w:rsid w:val="004E15F7"/>
    <w:rsid w:val="004E1F25"/>
    <w:rsid w:val="004E2A01"/>
    <w:rsid w:val="004E5434"/>
    <w:rsid w:val="00500F06"/>
    <w:rsid w:val="00504E2E"/>
    <w:rsid w:val="0050523E"/>
    <w:rsid w:val="005072C8"/>
    <w:rsid w:val="00522C62"/>
    <w:rsid w:val="00534043"/>
    <w:rsid w:val="00537023"/>
    <w:rsid w:val="0054387E"/>
    <w:rsid w:val="00552FBC"/>
    <w:rsid w:val="00555740"/>
    <w:rsid w:val="00565F8F"/>
    <w:rsid w:val="00573AEA"/>
    <w:rsid w:val="005745B7"/>
    <w:rsid w:val="005811F5"/>
    <w:rsid w:val="00582F72"/>
    <w:rsid w:val="005905C5"/>
    <w:rsid w:val="005A67D7"/>
    <w:rsid w:val="005B4AE4"/>
    <w:rsid w:val="005C50ED"/>
    <w:rsid w:val="005C75F6"/>
    <w:rsid w:val="005C7C97"/>
    <w:rsid w:val="005D2D3E"/>
    <w:rsid w:val="005D4E6A"/>
    <w:rsid w:val="005D7421"/>
    <w:rsid w:val="005E3059"/>
    <w:rsid w:val="005E39EB"/>
    <w:rsid w:val="005E57A5"/>
    <w:rsid w:val="005E6059"/>
    <w:rsid w:val="005F24B4"/>
    <w:rsid w:val="005F24FD"/>
    <w:rsid w:val="005F2F33"/>
    <w:rsid w:val="005F68EB"/>
    <w:rsid w:val="005F75C1"/>
    <w:rsid w:val="00602D7F"/>
    <w:rsid w:val="0060667C"/>
    <w:rsid w:val="00621D52"/>
    <w:rsid w:val="00632541"/>
    <w:rsid w:val="00641CD4"/>
    <w:rsid w:val="00645416"/>
    <w:rsid w:val="00656A19"/>
    <w:rsid w:val="0065723F"/>
    <w:rsid w:val="006601B5"/>
    <w:rsid w:val="0067545F"/>
    <w:rsid w:val="00682ED1"/>
    <w:rsid w:val="0068544A"/>
    <w:rsid w:val="00696861"/>
    <w:rsid w:val="00697971"/>
    <w:rsid w:val="006A6700"/>
    <w:rsid w:val="006A7828"/>
    <w:rsid w:val="006B680F"/>
    <w:rsid w:val="006C4C2A"/>
    <w:rsid w:val="006C52C5"/>
    <w:rsid w:val="006D06F5"/>
    <w:rsid w:val="006D16FC"/>
    <w:rsid w:val="006D79C8"/>
    <w:rsid w:val="006E17FE"/>
    <w:rsid w:val="006E1DF0"/>
    <w:rsid w:val="006E49ED"/>
    <w:rsid w:val="006E6059"/>
    <w:rsid w:val="006F2608"/>
    <w:rsid w:val="007008F0"/>
    <w:rsid w:val="00706AF6"/>
    <w:rsid w:val="00706F60"/>
    <w:rsid w:val="007102B7"/>
    <w:rsid w:val="007318BC"/>
    <w:rsid w:val="00732CE3"/>
    <w:rsid w:val="0073533A"/>
    <w:rsid w:val="00736575"/>
    <w:rsid w:val="00736EAE"/>
    <w:rsid w:val="0074109B"/>
    <w:rsid w:val="0075453A"/>
    <w:rsid w:val="00755E5D"/>
    <w:rsid w:val="007566A9"/>
    <w:rsid w:val="007604B3"/>
    <w:rsid w:val="00760B35"/>
    <w:rsid w:val="00770631"/>
    <w:rsid w:val="0077258F"/>
    <w:rsid w:val="00774185"/>
    <w:rsid w:val="00777637"/>
    <w:rsid w:val="0077769C"/>
    <w:rsid w:val="0078405D"/>
    <w:rsid w:val="00784FEE"/>
    <w:rsid w:val="00796D14"/>
    <w:rsid w:val="007974AB"/>
    <w:rsid w:val="007A36C0"/>
    <w:rsid w:val="007A60B2"/>
    <w:rsid w:val="007B40D8"/>
    <w:rsid w:val="007B49A8"/>
    <w:rsid w:val="007B7184"/>
    <w:rsid w:val="007B7B8F"/>
    <w:rsid w:val="007C2F5E"/>
    <w:rsid w:val="007C4F08"/>
    <w:rsid w:val="007C590B"/>
    <w:rsid w:val="007C6E2F"/>
    <w:rsid w:val="007C78AD"/>
    <w:rsid w:val="007C7CCE"/>
    <w:rsid w:val="007E1728"/>
    <w:rsid w:val="007F6927"/>
    <w:rsid w:val="00812510"/>
    <w:rsid w:val="00813CE4"/>
    <w:rsid w:val="008158A3"/>
    <w:rsid w:val="0081608F"/>
    <w:rsid w:val="0081662A"/>
    <w:rsid w:val="00817540"/>
    <w:rsid w:val="00832C32"/>
    <w:rsid w:val="0083764A"/>
    <w:rsid w:val="00844BEC"/>
    <w:rsid w:val="0084584D"/>
    <w:rsid w:val="008474B0"/>
    <w:rsid w:val="00854860"/>
    <w:rsid w:val="0086270A"/>
    <w:rsid w:val="00862A60"/>
    <w:rsid w:val="0087362A"/>
    <w:rsid w:val="00880E1D"/>
    <w:rsid w:val="00880FFC"/>
    <w:rsid w:val="0088474E"/>
    <w:rsid w:val="00887BDE"/>
    <w:rsid w:val="008922C7"/>
    <w:rsid w:val="008A2BED"/>
    <w:rsid w:val="008B2002"/>
    <w:rsid w:val="008B70E7"/>
    <w:rsid w:val="008C10A9"/>
    <w:rsid w:val="008C275D"/>
    <w:rsid w:val="008C430C"/>
    <w:rsid w:val="008C48E1"/>
    <w:rsid w:val="008C6CBE"/>
    <w:rsid w:val="008D1580"/>
    <w:rsid w:val="008D4E49"/>
    <w:rsid w:val="008D6F80"/>
    <w:rsid w:val="008D769E"/>
    <w:rsid w:val="008E4B48"/>
    <w:rsid w:val="008E5BCD"/>
    <w:rsid w:val="008E6D3C"/>
    <w:rsid w:val="008F0C6A"/>
    <w:rsid w:val="008F54CF"/>
    <w:rsid w:val="009015B4"/>
    <w:rsid w:val="00904D46"/>
    <w:rsid w:val="0092347D"/>
    <w:rsid w:val="00926F1A"/>
    <w:rsid w:val="00932B43"/>
    <w:rsid w:val="00933A90"/>
    <w:rsid w:val="0093406E"/>
    <w:rsid w:val="00934767"/>
    <w:rsid w:val="0093644A"/>
    <w:rsid w:val="0094143F"/>
    <w:rsid w:val="009419FA"/>
    <w:rsid w:val="009431BE"/>
    <w:rsid w:val="00947745"/>
    <w:rsid w:val="00964DD6"/>
    <w:rsid w:val="0097202D"/>
    <w:rsid w:val="009802B8"/>
    <w:rsid w:val="009819EC"/>
    <w:rsid w:val="00983E70"/>
    <w:rsid w:val="0098642A"/>
    <w:rsid w:val="009912B3"/>
    <w:rsid w:val="00992B60"/>
    <w:rsid w:val="009A090C"/>
    <w:rsid w:val="009C75B0"/>
    <w:rsid w:val="009D4EED"/>
    <w:rsid w:val="009D6038"/>
    <w:rsid w:val="009E1F27"/>
    <w:rsid w:val="009E2D7C"/>
    <w:rsid w:val="009E4C47"/>
    <w:rsid w:val="009E7322"/>
    <w:rsid w:val="00A023BB"/>
    <w:rsid w:val="00A11DB4"/>
    <w:rsid w:val="00A14473"/>
    <w:rsid w:val="00A200E9"/>
    <w:rsid w:val="00A30395"/>
    <w:rsid w:val="00A31471"/>
    <w:rsid w:val="00A316C0"/>
    <w:rsid w:val="00A31C2E"/>
    <w:rsid w:val="00A31D2A"/>
    <w:rsid w:val="00A438D4"/>
    <w:rsid w:val="00A52472"/>
    <w:rsid w:val="00A54505"/>
    <w:rsid w:val="00A55EBD"/>
    <w:rsid w:val="00A65C7C"/>
    <w:rsid w:val="00A66B50"/>
    <w:rsid w:val="00A7782D"/>
    <w:rsid w:val="00A83411"/>
    <w:rsid w:val="00A84319"/>
    <w:rsid w:val="00A96B0B"/>
    <w:rsid w:val="00AA1163"/>
    <w:rsid w:val="00AA30AF"/>
    <w:rsid w:val="00AA4305"/>
    <w:rsid w:val="00AA79F3"/>
    <w:rsid w:val="00AB49B5"/>
    <w:rsid w:val="00AB72A9"/>
    <w:rsid w:val="00AC1351"/>
    <w:rsid w:val="00AD687E"/>
    <w:rsid w:val="00AD765E"/>
    <w:rsid w:val="00AE2CB4"/>
    <w:rsid w:val="00AE358F"/>
    <w:rsid w:val="00AF2877"/>
    <w:rsid w:val="00B0319B"/>
    <w:rsid w:val="00B04D57"/>
    <w:rsid w:val="00B04F5C"/>
    <w:rsid w:val="00B05C7A"/>
    <w:rsid w:val="00B1009B"/>
    <w:rsid w:val="00B20523"/>
    <w:rsid w:val="00B23AEB"/>
    <w:rsid w:val="00B31266"/>
    <w:rsid w:val="00B333C3"/>
    <w:rsid w:val="00B36E25"/>
    <w:rsid w:val="00B40C54"/>
    <w:rsid w:val="00B43833"/>
    <w:rsid w:val="00B45822"/>
    <w:rsid w:val="00B53F20"/>
    <w:rsid w:val="00B550AE"/>
    <w:rsid w:val="00B56E24"/>
    <w:rsid w:val="00B57D81"/>
    <w:rsid w:val="00B84313"/>
    <w:rsid w:val="00B857D8"/>
    <w:rsid w:val="00B925A1"/>
    <w:rsid w:val="00B9296D"/>
    <w:rsid w:val="00B96425"/>
    <w:rsid w:val="00B9770E"/>
    <w:rsid w:val="00BA0597"/>
    <w:rsid w:val="00BA2E74"/>
    <w:rsid w:val="00BA63ED"/>
    <w:rsid w:val="00BA6483"/>
    <w:rsid w:val="00BB0220"/>
    <w:rsid w:val="00BB6A49"/>
    <w:rsid w:val="00BC0B5E"/>
    <w:rsid w:val="00BC53CE"/>
    <w:rsid w:val="00BD1662"/>
    <w:rsid w:val="00BD4319"/>
    <w:rsid w:val="00BE03CD"/>
    <w:rsid w:val="00BE26D0"/>
    <w:rsid w:val="00BE48A4"/>
    <w:rsid w:val="00BE6FB3"/>
    <w:rsid w:val="00BE73E9"/>
    <w:rsid w:val="00BF669B"/>
    <w:rsid w:val="00BF775B"/>
    <w:rsid w:val="00C0176C"/>
    <w:rsid w:val="00C05E3F"/>
    <w:rsid w:val="00C0688B"/>
    <w:rsid w:val="00C153F7"/>
    <w:rsid w:val="00C22E2C"/>
    <w:rsid w:val="00C31432"/>
    <w:rsid w:val="00C36921"/>
    <w:rsid w:val="00C37D1D"/>
    <w:rsid w:val="00C41836"/>
    <w:rsid w:val="00C45A93"/>
    <w:rsid w:val="00C51818"/>
    <w:rsid w:val="00C51A07"/>
    <w:rsid w:val="00C72E69"/>
    <w:rsid w:val="00C81B39"/>
    <w:rsid w:val="00C8564F"/>
    <w:rsid w:val="00C912A4"/>
    <w:rsid w:val="00C934D5"/>
    <w:rsid w:val="00C967EF"/>
    <w:rsid w:val="00C97360"/>
    <w:rsid w:val="00CA040E"/>
    <w:rsid w:val="00CA5D68"/>
    <w:rsid w:val="00CB3699"/>
    <w:rsid w:val="00CB3E17"/>
    <w:rsid w:val="00CB412D"/>
    <w:rsid w:val="00CB5958"/>
    <w:rsid w:val="00CB60A1"/>
    <w:rsid w:val="00CC4CE1"/>
    <w:rsid w:val="00CC52E7"/>
    <w:rsid w:val="00CD4A5F"/>
    <w:rsid w:val="00CE389D"/>
    <w:rsid w:val="00CE5774"/>
    <w:rsid w:val="00CF40B3"/>
    <w:rsid w:val="00CF6561"/>
    <w:rsid w:val="00D12F0D"/>
    <w:rsid w:val="00D22E00"/>
    <w:rsid w:val="00D30460"/>
    <w:rsid w:val="00D33B91"/>
    <w:rsid w:val="00D37E5E"/>
    <w:rsid w:val="00D40B5B"/>
    <w:rsid w:val="00D515B8"/>
    <w:rsid w:val="00D52CC9"/>
    <w:rsid w:val="00D53DE6"/>
    <w:rsid w:val="00D53EF8"/>
    <w:rsid w:val="00D5612B"/>
    <w:rsid w:val="00D6109A"/>
    <w:rsid w:val="00D62D7E"/>
    <w:rsid w:val="00D671E0"/>
    <w:rsid w:val="00D71B0A"/>
    <w:rsid w:val="00D82973"/>
    <w:rsid w:val="00D82CA3"/>
    <w:rsid w:val="00D921E0"/>
    <w:rsid w:val="00D94103"/>
    <w:rsid w:val="00DA2602"/>
    <w:rsid w:val="00DA3E58"/>
    <w:rsid w:val="00DA7836"/>
    <w:rsid w:val="00DB1BAB"/>
    <w:rsid w:val="00DC0596"/>
    <w:rsid w:val="00DC675C"/>
    <w:rsid w:val="00DC7978"/>
    <w:rsid w:val="00DD41A3"/>
    <w:rsid w:val="00DE4F89"/>
    <w:rsid w:val="00DE5780"/>
    <w:rsid w:val="00DF3C2C"/>
    <w:rsid w:val="00DF7297"/>
    <w:rsid w:val="00E00038"/>
    <w:rsid w:val="00E00DD5"/>
    <w:rsid w:val="00E030F5"/>
    <w:rsid w:val="00E056E4"/>
    <w:rsid w:val="00E057C4"/>
    <w:rsid w:val="00E113A9"/>
    <w:rsid w:val="00E14083"/>
    <w:rsid w:val="00E1490D"/>
    <w:rsid w:val="00E21084"/>
    <w:rsid w:val="00E31762"/>
    <w:rsid w:val="00E31C6B"/>
    <w:rsid w:val="00E32E65"/>
    <w:rsid w:val="00E33C08"/>
    <w:rsid w:val="00E3575C"/>
    <w:rsid w:val="00E40070"/>
    <w:rsid w:val="00E45939"/>
    <w:rsid w:val="00E46519"/>
    <w:rsid w:val="00E50301"/>
    <w:rsid w:val="00E511EC"/>
    <w:rsid w:val="00E54D8C"/>
    <w:rsid w:val="00E56FDB"/>
    <w:rsid w:val="00E63142"/>
    <w:rsid w:val="00E659E2"/>
    <w:rsid w:val="00E72508"/>
    <w:rsid w:val="00E729FE"/>
    <w:rsid w:val="00E75BF1"/>
    <w:rsid w:val="00E76299"/>
    <w:rsid w:val="00E80FB6"/>
    <w:rsid w:val="00E857AA"/>
    <w:rsid w:val="00E864BC"/>
    <w:rsid w:val="00E9612F"/>
    <w:rsid w:val="00E97CA7"/>
    <w:rsid w:val="00EA4A47"/>
    <w:rsid w:val="00EA6535"/>
    <w:rsid w:val="00EB2CFC"/>
    <w:rsid w:val="00EB5AB6"/>
    <w:rsid w:val="00EB76A5"/>
    <w:rsid w:val="00EC4C31"/>
    <w:rsid w:val="00EC7421"/>
    <w:rsid w:val="00ED1928"/>
    <w:rsid w:val="00F0392F"/>
    <w:rsid w:val="00F05C51"/>
    <w:rsid w:val="00F126D4"/>
    <w:rsid w:val="00F1725D"/>
    <w:rsid w:val="00F27FAC"/>
    <w:rsid w:val="00F309A8"/>
    <w:rsid w:val="00F30B67"/>
    <w:rsid w:val="00F367B1"/>
    <w:rsid w:val="00F47C17"/>
    <w:rsid w:val="00F5083F"/>
    <w:rsid w:val="00F55555"/>
    <w:rsid w:val="00F605C0"/>
    <w:rsid w:val="00F65639"/>
    <w:rsid w:val="00F80E75"/>
    <w:rsid w:val="00F81947"/>
    <w:rsid w:val="00F830B7"/>
    <w:rsid w:val="00F83EB3"/>
    <w:rsid w:val="00F84287"/>
    <w:rsid w:val="00F855B2"/>
    <w:rsid w:val="00FB0790"/>
    <w:rsid w:val="00FC1995"/>
    <w:rsid w:val="00FD2F2D"/>
    <w:rsid w:val="00FD735E"/>
    <w:rsid w:val="00FE062E"/>
    <w:rsid w:val="00FE32E7"/>
    <w:rsid w:val="00FE3837"/>
    <w:rsid w:val="00FE5051"/>
    <w:rsid w:val="00FF1CFD"/>
    <w:rsid w:val="00FF395A"/>
    <w:rsid w:val="00FF63D1"/>
    <w:rsid w:val="1E321A38"/>
    <w:rsid w:val="25E0DA27"/>
    <w:rsid w:val="32B73DD3"/>
    <w:rsid w:val="32DF3E3D"/>
    <w:rsid w:val="37AE014A"/>
    <w:rsid w:val="392CAE3A"/>
    <w:rsid w:val="3A4E3038"/>
    <w:rsid w:val="3B3CD0EC"/>
    <w:rsid w:val="65B18707"/>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unhideWhenUsed/>
    <w:rsid w:val="002B5905"/>
    <w:rPr>
      <w:sz w:val="20"/>
      <w:szCs w:val="20"/>
    </w:rPr>
  </w:style>
  <w:style w:type="character" w:customStyle="1" w:styleId="CommentTextChar">
    <w:name w:val="Comment Text Char"/>
    <w:basedOn w:val="DefaultParagraphFont"/>
    <w:link w:val="CommentText"/>
    <w:uiPriority w:val="99"/>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8ecac257-e312-40c3-9246-c206dc6f27b1">
      <UserInfo>
        <DisplayName>Pat Chen</DisplayName>
        <AccountId>15</AccountId>
        <AccountType/>
      </UserInfo>
    </SharedWithUsers>
    <lcf76f155ced4ddcb4097134ff3c332f xmlns="24f956cb-49ff-4790-9f47-f4265d0990dd">
      <Terms xmlns="http://schemas.microsoft.com/office/infopath/2007/PartnerControls"/>
    </lcf76f155ced4ddcb4097134ff3c332f>
    <TaxCatchAll xmlns="8ecac257-e312-40c3-9246-c206dc6f27b1" xsi:nil="true"/>
    <Date xmlns="24f956cb-49ff-4790-9f47-f4265d0990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199E8FB0DAC545AE435FEB131DA883" ma:contentTypeVersion="18" ma:contentTypeDescription="Create a new document." ma:contentTypeScope="" ma:versionID="868e95972629a630274c73d6453ce1dc">
  <xsd:schema xmlns:xsd="http://www.w3.org/2001/XMLSchema" xmlns:xs="http://www.w3.org/2001/XMLSchema" xmlns:p="http://schemas.microsoft.com/office/2006/metadata/properties" xmlns:ns2="24f956cb-49ff-4790-9f47-f4265d0990dd" xmlns:ns3="8ecac257-e312-40c3-9246-c206dc6f27b1" targetNamespace="http://schemas.microsoft.com/office/2006/metadata/properties" ma:root="true" ma:fieldsID="bc450bc6ca537b12fc67259e08ec67ac" ns2:_="" ns3:_="">
    <xsd:import namespace="24f956cb-49ff-4790-9f47-f4265d0990dd"/>
    <xsd:import namespace="8ecac257-e312-40c3-9246-c206dc6f27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956cb-49ff-4790-9f47-f4265d099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Date" ma:index="19" nillable="true" ma:displayName="Date" ma:format="DateOnly" ma:internalName="Date">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ac257-e312-40c3-9246-c206dc6f27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3ae2ff-20b6-45c1-82b4-5ae67895f472}" ma:internalName="TaxCatchAll" ma:showField="CatchAllData" ma:web="8ecac257-e312-40c3-9246-c206dc6f2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8ecac257-e312-40c3-9246-c206dc6f27b1"/>
    <ds:schemaRef ds:uri="24f956cb-49ff-4790-9f47-f4265d0990dd"/>
  </ds:schemaRefs>
</ds:datastoreItem>
</file>

<file path=customXml/itemProps3.xml><?xml version="1.0" encoding="utf-8"?>
<ds:datastoreItem xmlns:ds="http://schemas.openxmlformats.org/officeDocument/2006/customXml" ds:itemID="{1FD1706F-9DE8-4E9E-A54F-422294576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956cb-49ff-4790-9f47-f4265d0990dd"/>
    <ds:schemaRef ds:uri="8ecac257-e312-40c3-9246-c206dc6f2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1949</Words>
  <Characters>11660</Characters>
  <Application>Microsoft Office Word</Application>
  <DocSecurity>0</DocSecurity>
  <Lines>555</Lines>
  <Paragraphs>252</Paragraphs>
  <ScaleCrop>false</ScaleCrop>
  <Company>Tower Hamlets</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Mike Pickin</dc:creator>
  <cp:keywords/>
  <dc:description/>
  <cp:lastModifiedBy>Emily Humphreys</cp:lastModifiedBy>
  <cp:revision>5</cp:revision>
  <dcterms:created xsi:type="dcterms:W3CDTF">2026-03-04T11:13:00Z</dcterms:created>
  <dcterms:modified xsi:type="dcterms:W3CDTF">2026-03-24T08:55:00Z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