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9DF3" w14:textId="77777777" w:rsidR="00131EDB" w:rsidRPr="00B85397" w:rsidRDefault="00131EDB" w:rsidP="00131EDB">
      <w:pPr>
        <w:rPr>
          <w:b/>
        </w:rPr>
      </w:pPr>
      <w:r w:rsidRPr="00B85397">
        <w:rPr>
          <w:b/>
        </w:rPr>
        <w:t>LONDON BOROUGH OF TOWER HAMLETS</w:t>
      </w:r>
    </w:p>
    <w:p w14:paraId="4D9B3FA1" w14:textId="77777777" w:rsidR="00131EDB" w:rsidRPr="00B85397" w:rsidRDefault="00131EDB" w:rsidP="00131EDB"/>
    <w:p w14:paraId="57E4E0D9" w14:textId="77777777" w:rsidR="00131EDB" w:rsidRPr="00B85397" w:rsidRDefault="00131EDB" w:rsidP="00131EDB"/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350"/>
        <w:gridCol w:w="1343"/>
        <w:gridCol w:w="3427"/>
      </w:tblGrid>
      <w:tr w:rsidR="00131EDB" w:rsidRPr="00B85397" w14:paraId="63416D9F" w14:textId="77777777" w:rsidTr="32AC6C8D">
        <w:trPr>
          <w:trHeight w:val="889"/>
        </w:trPr>
        <w:tc>
          <w:tcPr>
            <w:tcW w:w="9540" w:type="dxa"/>
            <w:gridSpan w:val="4"/>
            <w:vAlign w:val="center"/>
          </w:tcPr>
          <w:p w14:paraId="0292CB1D" w14:textId="77777777" w:rsidR="00131EDB" w:rsidRDefault="00131EDB" w:rsidP="007A4502">
            <w:pPr>
              <w:jc w:val="center"/>
              <w:rPr>
                <w:b/>
              </w:rPr>
            </w:pPr>
            <w:r w:rsidRPr="00B85397">
              <w:rPr>
                <w:b/>
              </w:rPr>
              <w:t>JOB DESCRIPTION</w:t>
            </w:r>
          </w:p>
          <w:p w14:paraId="5486C8B0" w14:textId="77777777" w:rsidR="00131EDB" w:rsidRDefault="00131EDB" w:rsidP="007A4502">
            <w:pPr>
              <w:jc w:val="center"/>
              <w:rPr>
                <w:b/>
              </w:rPr>
            </w:pPr>
          </w:p>
          <w:p w14:paraId="51CDE7C6" w14:textId="77777777" w:rsidR="00131EDB" w:rsidRPr="00B85397" w:rsidRDefault="00131EDB" w:rsidP="007A4502">
            <w:pPr>
              <w:jc w:val="center"/>
              <w:rPr>
                <w:b/>
              </w:rPr>
            </w:pPr>
          </w:p>
        </w:tc>
      </w:tr>
      <w:tr w:rsidR="00131EDB" w:rsidRPr="00B85397" w14:paraId="003A70B1" w14:textId="77777777" w:rsidTr="32AC6C8D">
        <w:trPr>
          <w:trHeight w:val="1323"/>
        </w:trPr>
        <w:tc>
          <w:tcPr>
            <w:tcW w:w="3420" w:type="dxa"/>
          </w:tcPr>
          <w:p w14:paraId="60174CAB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Post Title:</w:t>
            </w:r>
          </w:p>
          <w:p w14:paraId="78E52923" w14:textId="3A77CEDA" w:rsidR="00131EDB" w:rsidRPr="007B42CD" w:rsidRDefault="007B42CD" w:rsidP="007A4502">
            <w:pPr>
              <w:rPr>
                <w:bCs/>
              </w:rPr>
            </w:pPr>
            <w:r w:rsidRPr="007B42CD">
              <w:rPr>
                <w:bCs/>
              </w:rPr>
              <w:t>Internal Audit Practitioner (Apprentic</w:t>
            </w:r>
            <w:r w:rsidR="005F318E">
              <w:rPr>
                <w:bCs/>
              </w:rPr>
              <w:t>eship, Level 4</w:t>
            </w:r>
            <w:r w:rsidRPr="007B42CD">
              <w:rPr>
                <w:bCs/>
              </w:rPr>
              <w:t>)</w:t>
            </w:r>
          </w:p>
          <w:p w14:paraId="0A682EEF" w14:textId="77777777" w:rsidR="00131EDB" w:rsidRPr="00B85397" w:rsidRDefault="00131EDB" w:rsidP="007A4502"/>
        </w:tc>
        <w:tc>
          <w:tcPr>
            <w:tcW w:w="2693" w:type="dxa"/>
            <w:gridSpan w:val="2"/>
          </w:tcPr>
          <w:p w14:paraId="59DD4D2E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Post No.</w:t>
            </w:r>
          </w:p>
          <w:p w14:paraId="19E6CD0F" w14:textId="77777777" w:rsidR="00131EDB" w:rsidRPr="00B85397" w:rsidRDefault="00131EDB" w:rsidP="007A4502">
            <w:pPr>
              <w:rPr>
                <w:b/>
              </w:rPr>
            </w:pPr>
          </w:p>
          <w:p w14:paraId="465568C7" w14:textId="64327491" w:rsidR="00131EDB" w:rsidRPr="00B85397" w:rsidRDefault="00131EDB" w:rsidP="542680EF">
            <w:pPr>
              <w:rPr>
                <w:rFonts w:eastAsia="Arial" w:cs="Arial"/>
              </w:rPr>
            </w:pPr>
            <w:r>
              <w:t xml:space="preserve">       </w:t>
            </w:r>
            <w:r w:rsidR="0A1E7F50" w:rsidRPr="32AC6C8D">
              <w:rPr>
                <w:rFonts w:ascii="Open Sans" w:eastAsia="Open Sans" w:hAnsi="Open Sans" w:cs="Open Sans"/>
                <w:color w:val="000032"/>
              </w:rPr>
              <w:t>B010700030</w:t>
            </w:r>
          </w:p>
        </w:tc>
        <w:tc>
          <w:tcPr>
            <w:tcW w:w="3427" w:type="dxa"/>
          </w:tcPr>
          <w:p w14:paraId="55A17A33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Grade:</w:t>
            </w:r>
          </w:p>
          <w:p w14:paraId="2ED9E38D" w14:textId="241C2C9E" w:rsidR="00131EDB" w:rsidRPr="00AF1178" w:rsidRDefault="00AF1178" w:rsidP="007A4502">
            <w:pPr>
              <w:rPr>
                <w:bCs/>
              </w:rPr>
            </w:pPr>
            <w:r>
              <w:rPr>
                <w:bCs/>
              </w:rPr>
              <w:t>C</w:t>
            </w:r>
            <w:r w:rsidR="001454C2">
              <w:rPr>
                <w:bCs/>
              </w:rPr>
              <w:t xml:space="preserve"> (Indicative) </w:t>
            </w:r>
          </w:p>
          <w:p w14:paraId="77FB56B6" w14:textId="77777777" w:rsidR="00131EDB" w:rsidRPr="00B85397" w:rsidRDefault="00131EDB" w:rsidP="007A4502">
            <w:pPr>
              <w:rPr>
                <w:b/>
              </w:rPr>
            </w:pPr>
          </w:p>
        </w:tc>
      </w:tr>
      <w:tr w:rsidR="00F40349" w:rsidRPr="00B85397" w14:paraId="09EAF439" w14:textId="77777777" w:rsidTr="32AC6C8D">
        <w:trPr>
          <w:trHeight w:val="1240"/>
        </w:trPr>
        <w:tc>
          <w:tcPr>
            <w:tcW w:w="3420" w:type="dxa"/>
          </w:tcPr>
          <w:p w14:paraId="452B8105" w14:textId="77777777" w:rsidR="00F40349" w:rsidRDefault="00F40349" w:rsidP="00F40349">
            <w:pPr>
              <w:rPr>
                <w:b/>
              </w:rPr>
            </w:pPr>
            <w:r>
              <w:rPr>
                <w:b/>
              </w:rPr>
              <w:t>Directorate:</w:t>
            </w:r>
          </w:p>
          <w:p w14:paraId="31016EDD" w14:textId="77777777" w:rsidR="00F40349" w:rsidRDefault="00F40349" w:rsidP="00F40349">
            <w:pPr>
              <w:rPr>
                <w:bCs/>
              </w:rPr>
            </w:pPr>
            <w:r>
              <w:rPr>
                <w:bCs/>
              </w:rPr>
              <w:t>Resources</w:t>
            </w:r>
          </w:p>
          <w:p w14:paraId="0474445C" w14:textId="77777777" w:rsidR="00F40349" w:rsidRPr="00B85397" w:rsidRDefault="00F40349" w:rsidP="00F40349"/>
        </w:tc>
        <w:tc>
          <w:tcPr>
            <w:tcW w:w="2693" w:type="dxa"/>
            <w:gridSpan w:val="2"/>
          </w:tcPr>
          <w:p w14:paraId="1F06EA28" w14:textId="77777777" w:rsidR="00F40349" w:rsidRDefault="00F40349" w:rsidP="00F40349">
            <w:pPr>
              <w:rPr>
                <w:b/>
              </w:rPr>
            </w:pPr>
            <w:r>
              <w:rPr>
                <w:b/>
              </w:rPr>
              <w:t xml:space="preserve">Division: </w:t>
            </w:r>
          </w:p>
          <w:p w14:paraId="6751BA26" w14:textId="77777777" w:rsidR="00F40349" w:rsidRDefault="00F40349" w:rsidP="00F40349">
            <w:pPr>
              <w:rPr>
                <w:bCs/>
              </w:rPr>
            </w:pPr>
            <w:r>
              <w:rPr>
                <w:bCs/>
              </w:rPr>
              <w:t>Finance, Procurement and Audit</w:t>
            </w:r>
          </w:p>
          <w:p w14:paraId="1E0C55B3" w14:textId="77777777" w:rsidR="00F40349" w:rsidRPr="00B85397" w:rsidRDefault="00F40349" w:rsidP="00F40349"/>
        </w:tc>
        <w:tc>
          <w:tcPr>
            <w:tcW w:w="3427" w:type="dxa"/>
          </w:tcPr>
          <w:p w14:paraId="455F37CB" w14:textId="77777777" w:rsidR="00F40349" w:rsidRDefault="00F40349" w:rsidP="00F40349">
            <w:pPr>
              <w:rPr>
                <w:b/>
              </w:rPr>
            </w:pPr>
            <w:r>
              <w:rPr>
                <w:b/>
              </w:rPr>
              <w:t>Section:</w:t>
            </w:r>
          </w:p>
          <w:p w14:paraId="70EC477A" w14:textId="77777777" w:rsidR="00F40349" w:rsidRDefault="00F40349" w:rsidP="00F40349">
            <w:pPr>
              <w:rPr>
                <w:bCs/>
              </w:rPr>
            </w:pPr>
            <w:r>
              <w:rPr>
                <w:bCs/>
              </w:rPr>
              <w:t>Internal Audit, Anti-Fraud, Risk &amp; Insurance</w:t>
            </w:r>
          </w:p>
          <w:p w14:paraId="5ED419B4" w14:textId="77777777" w:rsidR="00F40349" w:rsidRPr="00B85397" w:rsidRDefault="00F40349" w:rsidP="00F40349"/>
        </w:tc>
      </w:tr>
      <w:tr w:rsidR="00131EDB" w:rsidRPr="00B85397" w14:paraId="7A4B392E" w14:textId="77777777" w:rsidTr="32AC6C8D">
        <w:trPr>
          <w:trHeight w:val="688"/>
        </w:trPr>
        <w:tc>
          <w:tcPr>
            <w:tcW w:w="4770" w:type="dxa"/>
            <w:gridSpan w:val="2"/>
          </w:tcPr>
          <w:p w14:paraId="15A7DC6B" w14:textId="667E0D0B" w:rsidR="00131EDB" w:rsidRPr="00AF1178" w:rsidRDefault="00131EDB" w:rsidP="007A4502">
            <w:pPr>
              <w:rPr>
                <w:bCs/>
              </w:rPr>
            </w:pPr>
            <w:r>
              <w:rPr>
                <w:b/>
              </w:rPr>
              <w:t>Version:</w:t>
            </w:r>
            <w:r w:rsidR="00AF1178">
              <w:rPr>
                <w:b/>
              </w:rPr>
              <w:t xml:space="preserve"> </w:t>
            </w:r>
            <w:r w:rsidR="008574EC" w:rsidRPr="008574EC">
              <w:rPr>
                <w:bCs/>
              </w:rPr>
              <w:t>0.1</w:t>
            </w:r>
          </w:p>
          <w:p w14:paraId="63BFA0B4" w14:textId="77777777" w:rsidR="00131EDB" w:rsidRDefault="00131EDB" w:rsidP="007A4502">
            <w:pPr>
              <w:rPr>
                <w:b/>
              </w:rPr>
            </w:pPr>
          </w:p>
          <w:p w14:paraId="4984FD32" w14:textId="4CD85566" w:rsidR="00131EDB" w:rsidRPr="00AF1178" w:rsidRDefault="00131EDB" w:rsidP="007A4502">
            <w:pPr>
              <w:rPr>
                <w:bCs/>
              </w:rPr>
            </w:pPr>
            <w:r>
              <w:rPr>
                <w:b/>
              </w:rPr>
              <w:t>Date agreed:</w:t>
            </w:r>
            <w:r w:rsidR="00AF1178">
              <w:rPr>
                <w:b/>
              </w:rPr>
              <w:t xml:space="preserve"> </w:t>
            </w:r>
            <w:r w:rsidR="00AF1178">
              <w:rPr>
                <w:bCs/>
              </w:rPr>
              <w:t>TBC</w:t>
            </w:r>
          </w:p>
          <w:p w14:paraId="0DF23EE9" w14:textId="77777777" w:rsidR="00131EDB" w:rsidRPr="002C003A" w:rsidRDefault="00131EDB" w:rsidP="007A4502"/>
        </w:tc>
        <w:tc>
          <w:tcPr>
            <w:tcW w:w="4770" w:type="dxa"/>
            <w:gridSpan w:val="2"/>
          </w:tcPr>
          <w:p w14:paraId="216418A9" w14:textId="77777777" w:rsidR="00131EDB" w:rsidRDefault="00131EDB" w:rsidP="007A4502">
            <w:pPr>
              <w:rPr>
                <w:b/>
              </w:rPr>
            </w:pPr>
            <w:r w:rsidRPr="002C003A">
              <w:rPr>
                <w:b/>
              </w:rPr>
              <w:t>Have JE marking</w:t>
            </w:r>
            <w:r>
              <w:rPr>
                <w:b/>
              </w:rPr>
              <w:t>s</w:t>
            </w:r>
            <w:r w:rsidRPr="002C003A">
              <w:rPr>
                <w:b/>
              </w:rPr>
              <w:t xml:space="preserve"> been attached?</w:t>
            </w:r>
          </w:p>
          <w:p w14:paraId="1812BEB9" w14:textId="77777777" w:rsidR="00131EDB" w:rsidRDefault="00131EDB" w:rsidP="007A4502">
            <w:pPr>
              <w:rPr>
                <w:b/>
              </w:rPr>
            </w:pPr>
          </w:p>
          <w:p w14:paraId="222B82F2" w14:textId="77777777" w:rsidR="00131EDB" w:rsidRPr="00B85397" w:rsidRDefault="00131EDB" w:rsidP="007A4502">
            <w:pPr>
              <w:rPr>
                <w:b/>
              </w:rPr>
            </w:pPr>
          </w:p>
        </w:tc>
      </w:tr>
      <w:tr w:rsidR="00131EDB" w:rsidRPr="00B85397" w14:paraId="69F33FE5" w14:textId="77777777" w:rsidTr="32AC6C8D">
        <w:trPr>
          <w:trHeight w:val="1776"/>
        </w:trPr>
        <w:tc>
          <w:tcPr>
            <w:tcW w:w="9540" w:type="dxa"/>
            <w:gridSpan w:val="4"/>
          </w:tcPr>
          <w:p w14:paraId="32DD8D8D" w14:textId="5A0246D3" w:rsidR="00131EDB" w:rsidRPr="00AF1178" w:rsidRDefault="00131EDB" w:rsidP="007A4502">
            <w:pPr>
              <w:rPr>
                <w:bCs/>
              </w:rPr>
            </w:pPr>
            <w:r w:rsidRPr="00B85397">
              <w:rPr>
                <w:b/>
              </w:rPr>
              <w:t xml:space="preserve">Responsible to: </w:t>
            </w:r>
            <w:r w:rsidR="00AF1178">
              <w:rPr>
                <w:bCs/>
              </w:rPr>
              <w:t xml:space="preserve">Internal Audit and Fraud Prevention Manager </w:t>
            </w:r>
          </w:p>
          <w:p w14:paraId="788C2D2A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 xml:space="preserve">   </w:t>
            </w:r>
          </w:p>
          <w:p w14:paraId="34ADA762" w14:textId="7D0DB03F" w:rsidR="00131EDB" w:rsidRPr="00AF1178" w:rsidRDefault="00131EDB" w:rsidP="007A4502">
            <w:pPr>
              <w:rPr>
                <w:bCs/>
              </w:rPr>
            </w:pPr>
            <w:r w:rsidRPr="00B85397">
              <w:rPr>
                <w:b/>
              </w:rPr>
              <w:t xml:space="preserve">Responsible for: </w:t>
            </w:r>
            <w:r w:rsidR="00AF1178">
              <w:rPr>
                <w:bCs/>
              </w:rPr>
              <w:t>None</w:t>
            </w:r>
          </w:p>
          <w:p w14:paraId="04FB2FA6" w14:textId="77777777" w:rsidR="00131EDB" w:rsidRPr="00B85397" w:rsidRDefault="00131EDB" w:rsidP="007A4502">
            <w:pPr>
              <w:rPr>
                <w:b/>
              </w:rPr>
            </w:pPr>
          </w:p>
          <w:p w14:paraId="335FAD00" w14:textId="374E84BF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 xml:space="preserve">DBS Required?  </w:t>
            </w:r>
            <w:r w:rsidR="00286CCC">
              <w:rPr>
                <w:bCs/>
              </w:rPr>
              <w:t>Y</w:t>
            </w:r>
          </w:p>
          <w:p w14:paraId="787CAD97" w14:textId="0D6D29C4" w:rsidR="00131EDB" w:rsidRPr="00286CCC" w:rsidRDefault="00286CCC" w:rsidP="007A4502">
            <w:pPr>
              <w:rPr>
                <w:bCs/>
              </w:rPr>
            </w:pPr>
            <w:r w:rsidRPr="00286CCC">
              <w:rPr>
                <w:bCs/>
              </w:rPr>
              <w:t>Basic Check</w:t>
            </w:r>
          </w:p>
          <w:p w14:paraId="2FE7FE16" w14:textId="77777777" w:rsidR="00286CCC" w:rsidRPr="00B85397" w:rsidRDefault="00286CCC" w:rsidP="007A4502">
            <w:pPr>
              <w:rPr>
                <w:b/>
              </w:rPr>
            </w:pPr>
          </w:p>
          <w:p w14:paraId="621C7CD4" w14:textId="77777777" w:rsidR="00131EDB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If yes, Level of Check</w:t>
            </w:r>
            <w:r>
              <w:rPr>
                <w:b/>
              </w:rPr>
              <w:t xml:space="preserve"> (Please delete where not applicable)</w:t>
            </w:r>
          </w:p>
          <w:p w14:paraId="73D31788" w14:textId="77777777" w:rsidR="00ED00CD" w:rsidRDefault="00ED00CD" w:rsidP="007A4502">
            <w:pPr>
              <w:rPr>
                <w:bCs/>
              </w:rPr>
            </w:pPr>
          </w:p>
          <w:p w14:paraId="4977D407" w14:textId="043AC288" w:rsidR="00AF1178" w:rsidRDefault="00AF1178" w:rsidP="007A4502">
            <w:pPr>
              <w:rPr>
                <w:bCs/>
              </w:rPr>
            </w:pPr>
            <w:r w:rsidRPr="00ED00CD">
              <w:rPr>
                <w:bCs/>
              </w:rPr>
              <w:t>N/A</w:t>
            </w:r>
          </w:p>
          <w:p w14:paraId="5D459446" w14:textId="77777777" w:rsidR="00ED00CD" w:rsidRPr="00ED00CD" w:rsidRDefault="00ED00CD" w:rsidP="007A4502">
            <w:pPr>
              <w:rPr>
                <w:bCs/>
              </w:rPr>
            </w:pPr>
          </w:p>
          <w:p w14:paraId="33E27836" w14:textId="2EAD7256" w:rsidR="00131EDB" w:rsidRDefault="00131EDB" w:rsidP="007A4502">
            <w:pPr>
              <w:rPr>
                <w:b/>
              </w:rPr>
            </w:pPr>
            <w:r>
              <w:rPr>
                <w:b/>
              </w:rPr>
              <w:t>(Information on the level of check required is available here:</w:t>
            </w:r>
            <w:r>
              <w:rPr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</w:t>
            </w:r>
            <w:hyperlink r:id="rId8" w:history="1">
              <w:r>
                <w:rPr>
                  <w:rStyle w:val="breadcrumb"/>
                  <w:rFonts w:ascii="Calibri" w:hAnsi="Calibri" w:cs="Calibri"/>
                  <w:color w:val="4890DC"/>
                  <w:sz w:val="29"/>
                  <w:szCs w:val="29"/>
                  <w:lang w:val="en"/>
                </w:rPr>
                <w:t>Staff services</w:t>
              </w:r>
            </w:hyperlink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&gt; </w:t>
            </w:r>
            <w:hyperlink r:id="rId9" w:history="1">
              <w:r>
                <w:rPr>
                  <w:rStyle w:val="breadcrumb"/>
                  <w:rFonts w:ascii="Calibri" w:hAnsi="Calibri" w:cs="Calibri"/>
                  <w:color w:val="4890DC"/>
                  <w:sz w:val="29"/>
                  <w:szCs w:val="29"/>
                  <w:lang w:val="en"/>
                </w:rPr>
                <w:t>HR and workforce development</w:t>
              </w:r>
            </w:hyperlink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&gt; </w:t>
            </w:r>
            <w:hyperlink r:id="rId10" w:history="1">
              <w:r>
                <w:rPr>
                  <w:rStyle w:val="breadcrumb"/>
                  <w:rFonts w:ascii="Calibri" w:hAnsi="Calibri" w:cs="Calibri"/>
                  <w:color w:val="4890DC"/>
                  <w:sz w:val="29"/>
                  <w:szCs w:val="29"/>
                  <w:lang w:val="en"/>
                </w:rPr>
                <w:t>Recruitment &amp; job vacancies</w:t>
              </w:r>
            </w:hyperlink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&gt; </w:t>
            </w:r>
            <w:hyperlink r:id="rId11" w:history="1">
              <w:r>
                <w:rPr>
                  <w:rStyle w:val="breadcrumb"/>
                  <w:rFonts w:ascii="Calibri" w:hAnsi="Calibri" w:cs="Calibri"/>
                  <w:color w:val="4890DC"/>
                  <w:sz w:val="29"/>
                  <w:szCs w:val="29"/>
                  <w:lang w:val="en"/>
                </w:rPr>
                <w:t>Recruitment checks</w:t>
              </w:r>
            </w:hyperlink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&gt; Disclosure and Barring Service</w:t>
            </w:r>
            <w:r>
              <w:rPr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</w:t>
            </w:r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>Recruitment checks</w:t>
            </w:r>
          </w:p>
          <w:p w14:paraId="122A89D5" w14:textId="77777777" w:rsidR="00131EDB" w:rsidRDefault="00131EDB" w:rsidP="007A4502">
            <w:pPr>
              <w:rPr>
                <w:b/>
              </w:rPr>
            </w:pPr>
          </w:p>
          <w:p w14:paraId="04F67E88" w14:textId="745A5E72" w:rsidR="00131EDB" w:rsidRDefault="00131EDB" w:rsidP="007A4502">
            <w:pPr>
              <w:rPr>
                <w:b/>
              </w:rPr>
            </w:pPr>
            <w:r>
              <w:rPr>
                <w:b/>
              </w:rPr>
              <w:t xml:space="preserve">Is the post politically restricted? </w:t>
            </w:r>
            <w:r w:rsidR="00ED00CD">
              <w:rPr>
                <w:bCs/>
              </w:rPr>
              <w:t>N</w:t>
            </w:r>
          </w:p>
          <w:p w14:paraId="7F60EC30" w14:textId="77777777" w:rsidR="00131EDB" w:rsidRDefault="00131EDB" w:rsidP="007A4502">
            <w:pPr>
              <w:rPr>
                <w:b/>
              </w:rPr>
            </w:pPr>
            <w:r>
              <w:rPr>
                <w:b/>
              </w:rPr>
              <w:t>(Information on whether the post is politically restricted is available here:</w:t>
            </w:r>
          </w:p>
          <w:p w14:paraId="4451E3E6" w14:textId="4F080883" w:rsidR="00131EDB" w:rsidRDefault="00131EDB" w:rsidP="007A4502">
            <w:pPr>
              <w:rPr>
                <w:rFonts w:ascii="Calibri" w:hAnsi="Calibri" w:cs="Calibri"/>
                <w:color w:val="555555"/>
                <w:sz w:val="29"/>
                <w:szCs w:val="29"/>
                <w:lang w:val="en"/>
              </w:rPr>
            </w:pPr>
            <w:hyperlink r:id="rId12" w:history="1">
              <w:r>
                <w:rPr>
                  <w:rStyle w:val="breadcrumb"/>
                  <w:rFonts w:ascii="Calibri" w:hAnsi="Calibri" w:cs="Calibri"/>
                  <w:color w:val="4890DC"/>
                  <w:sz w:val="29"/>
                  <w:szCs w:val="29"/>
                  <w:lang w:val="en"/>
                </w:rPr>
                <w:t>Staff services</w:t>
              </w:r>
            </w:hyperlink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&gt; </w:t>
            </w:r>
            <w:hyperlink r:id="rId13" w:history="1">
              <w:r>
                <w:rPr>
                  <w:rStyle w:val="breadcrumb"/>
                  <w:rFonts w:ascii="Calibri" w:hAnsi="Calibri" w:cs="Calibri"/>
                  <w:color w:val="4890DC"/>
                  <w:sz w:val="29"/>
                  <w:szCs w:val="29"/>
                  <w:lang w:val="en"/>
                </w:rPr>
                <w:t>HR and workforce development</w:t>
              </w:r>
            </w:hyperlink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&gt; </w:t>
            </w:r>
            <w:hyperlink r:id="rId14" w:history="1">
              <w:r>
                <w:rPr>
                  <w:rStyle w:val="breadcrumb"/>
                  <w:rFonts w:ascii="Calibri" w:hAnsi="Calibri" w:cs="Calibri"/>
                  <w:color w:val="4890DC"/>
                  <w:sz w:val="29"/>
                  <w:szCs w:val="29"/>
                  <w:lang w:val="en"/>
                </w:rPr>
                <w:t>People management</w:t>
              </w:r>
            </w:hyperlink>
            <w:r>
              <w:rPr>
                <w:rStyle w:val="breadcrumb"/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&gt; Conduct</w:t>
            </w:r>
            <w:r>
              <w:rPr>
                <w:rFonts w:ascii="Calibri" w:hAnsi="Calibri" w:cs="Calibri"/>
                <w:color w:val="555555"/>
                <w:sz w:val="29"/>
                <w:szCs w:val="29"/>
                <w:lang w:val="en"/>
              </w:rPr>
              <w:t xml:space="preserve"> </w:t>
            </w:r>
          </w:p>
          <w:p w14:paraId="023B5712" w14:textId="77777777" w:rsidR="00426BCF" w:rsidRDefault="00426BCF" w:rsidP="007A4502">
            <w:pPr>
              <w:rPr>
                <w:rFonts w:ascii="Calibri" w:hAnsi="Calibri" w:cs="Calibri"/>
                <w:color w:val="555555"/>
                <w:sz w:val="29"/>
                <w:szCs w:val="29"/>
                <w:lang w:val="en"/>
              </w:rPr>
            </w:pPr>
          </w:p>
          <w:p w14:paraId="14A0CF24" w14:textId="1D1775C7" w:rsidR="00131EDB" w:rsidRDefault="00131EDB" w:rsidP="007A4502">
            <w:pPr>
              <w:rPr>
                <w:b/>
              </w:rPr>
            </w:pPr>
            <w:r>
              <w:rPr>
                <w:b/>
              </w:rPr>
              <w:t xml:space="preserve">Is a Travel Allowance Payable? </w:t>
            </w:r>
            <w:r w:rsidR="00ED00CD">
              <w:rPr>
                <w:bCs/>
              </w:rPr>
              <w:t>N</w:t>
            </w:r>
          </w:p>
          <w:p w14:paraId="783750B9" w14:textId="77777777" w:rsidR="00131EDB" w:rsidRDefault="00131EDB" w:rsidP="007A4502">
            <w:pPr>
              <w:rPr>
                <w:b/>
              </w:rPr>
            </w:pPr>
          </w:p>
          <w:p w14:paraId="2C0AF201" w14:textId="77777777" w:rsidR="00131EDB" w:rsidRDefault="00131EDB" w:rsidP="007A4502">
            <w:pPr>
              <w:rPr>
                <w:bCs/>
              </w:rPr>
            </w:pPr>
            <w:r>
              <w:rPr>
                <w:b/>
              </w:rPr>
              <w:t xml:space="preserve">Does this post attract an Essential Car User Allowance? </w:t>
            </w:r>
            <w:r w:rsidR="00ED00CD">
              <w:rPr>
                <w:bCs/>
              </w:rPr>
              <w:t>N</w:t>
            </w:r>
          </w:p>
          <w:p w14:paraId="7D20AF55" w14:textId="37254669" w:rsidR="00ED00CD" w:rsidRPr="00B85397" w:rsidRDefault="00ED00CD" w:rsidP="007A4502">
            <w:pPr>
              <w:rPr>
                <w:b/>
              </w:rPr>
            </w:pPr>
          </w:p>
        </w:tc>
      </w:tr>
    </w:tbl>
    <w:p w14:paraId="33E72350" w14:textId="77777777" w:rsidR="00131EDB" w:rsidRPr="00B85397" w:rsidRDefault="00131EDB" w:rsidP="00131EDB"/>
    <w:p w14:paraId="0F6C73FA" w14:textId="77777777" w:rsidR="00ED00CD" w:rsidRDefault="00ED00CD" w:rsidP="00131EDB">
      <w:pPr>
        <w:rPr>
          <w:b/>
          <w:u w:val="single"/>
        </w:rPr>
      </w:pPr>
    </w:p>
    <w:p w14:paraId="6AA30ADF" w14:textId="77777777" w:rsidR="00ED00CD" w:rsidRDefault="00ED00CD" w:rsidP="00131EDB">
      <w:pPr>
        <w:rPr>
          <w:b/>
          <w:u w:val="single"/>
        </w:rPr>
      </w:pPr>
    </w:p>
    <w:p w14:paraId="6A9B06C8" w14:textId="77777777" w:rsidR="00ED00CD" w:rsidRDefault="00ED00CD" w:rsidP="00131EDB">
      <w:pPr>
        <w:rPr>
          <w:b/>
          <w:u w:val="single"/>
        </w:rPr>
      </w:pPr>
    </w:p>
    <w:p w14:paraId="7BD9766D" w14:textId="77777777" w:rsidR="00ED00CD" w:rsidRDefault="00ED00CD" w:rsidP="00131EDB">
      <w:pPr>
        <w:rPr>
          <w:b/>
          <w:u w:val="single"/>
        </w:rPr>
      </w:pPr>
    </w:p>
    <w:p w14:paraId="236CAFE0" w14:textId="77777777" w:rsidR="00ED00CD" w:rsidRDefault="00ED00CD" w:rsidP="00131EDB">
      <w:pPr>
        <w:rPr>
          <w:b/>
          <w:u w:val="single"/>
        </w:rPr>
      </w:pPr>
    </w:p>
    <w:p w14:paraId="454275D9" w14:textId="1BA3DE5F" w:rsidR="00131EDB" w:rsidRPr="00B85397" w:rsidRDefault="00131EDB" w:rsidP="00131EDB">
      <w:pPr>
        <w:rPr>
          <w:b/>
          <w:u w:val="single"/>
        </w:rPr>
      </w:pPr>
      <w:r w:rsidRPr="00B85397">
        <w:rPr>
          <w:b/>
          <w:u w:val="single"/>
        </w:rPr>
        <w:t xml:space="preserve">MAIN PURPOSE OF THE JOB </w:t>
      </w:r>
    </w:p>
    <w:p w14:paraId="21AFF21B" w14:textId="77777777" w:rsidR="00131EDB" w:rsidRPr="00B85397" w:rsidRDefault="00131EDB" w:rsidP="00131EDB">
      <w:pPr>
        <w:rPr>
          <w:b/>
        </w:rPr>
      </w:pPr>
    </w:p>
    <w:p w14:paraId="75E7BB57" w14:textId="77777777" w:rsidR="00131EDB" w:rsidRPr="00B85397" w:rsidRDefault="00131EDB" w:rsidP="00131EDB">
      <w:pPr>
        <w:rPr>
          <w:b/>
        </w:rPr>
      </w:pPr>
      <w:r>
        <w:rPr>
          <w:b/>
        </w:rPr>
        <w:t>(This should provide a summary of the purpose of the job and should only have a maximum of 5 points)</w:t>
      </w:r>
    </w:p>
    <w:p w14:paraId="560AE806" w14:textId="1977847C" w:rsidR="00131EDB" w:rsidRDefault="00131EDB" w:rsidP="00131EDB">
      <w:pPr>
        <w:rPr>
          <w:b/>
        </w:rPr>
      </w:pPr>
    </w:p>
    <w:p w14:paraId="51296649" w14:textId="28F17D9B" w:rsidR="002208C5" w:rsidRDefault="00AF715E" w:rsidP="004D388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Working under the direction of the Internal Audit and Fraud Prevention Manager and lead auditors</w:t>
      </w:r>
      <w:r w:rsidR="00FD2483">
        <w:rPr>
          <w:bCs/>
        </w:rPr>
        <w:t xml:space="preserve">, </w:t>
      </w:r>
      <w:r w:rsidR="00CA17C9">
        <w:rPr>
          <w:bCs/>
        </w:rPr>
        <w:t>support the</w:t>
      </w:r>
      <w:r w:rsidR="005758F1">
        <w:rPr>
          <w:bCs/>
        </w:rPr>
        <w:t xml:space="preserve"> </w:t>
      </w:r>
      <w:r w:rsidR="00345B57">
        <w:rPr>
          <w:bCs/>
        </w:rPr>
        <w:t xml:space="preserve">planning and </w:t>
      </w:r>
      <w:r w:rsidR="005758F1">
        <w:rPr>
          <w:bCs/>
        </w:rPr>
        <w:t>deliver</w:t>
      </w:r>
      <w:r w:rsidR="00CA17C9">
        <w:rPr>
          <w:bCs/>
        </w:rPr>
        <w:t>y</w:t>
      </w:r>
      <w:r w:rsidR="005758F1">
        <w:rPr>
          <w:bCs/>
        </w:rPr>
        <w:t xml:space="preserve"> </w:t>
      </w:r>
      <w:r w:rsidR="00CA17C9">
        <w:rPr>
          <w:bCs/>
        </w:rPr>
        <w:t xml:space="preserve">of </w:t>
      </w:r>
      <w:r w:rsidR="00D62808">
        <w:rPr>
          <w:bCs/>
        </w:rPr>
        <w:t>the annual</w:t>
      </w:r>
      <w:r w:rsidR="00B217B4">
        <w:rPr>
          <w:bCs/>
        </w:rPr>
        <w:t xml:space="preserve"> risk-based</w:t>
      </w:r>
      <w:r w:rsidR="00D62808">
        <w:rPr>
          <w:bCs/>
        </w:rPr>
        <w:t xml:space="preserve"> internal audit and fraud prevention </w:t>
      </w:r>
      <w:r w:rsidR="00A714B3">
        <w:rPr>
          <w:bCs/>
        </w:rPr>
        <w:t xml:space="preserve">strategies and </w:t>
      </w:r>
      <w:r w:rsidR="00D62808">
        <w:rPr>
          <w:bCs/>
        </w:rPr>
        <w:t>plans</w:t>
      </w:r>
      <w:r w:rsidR="00A714B3">
        <w:rPr>
          <w:bCs/>
        </w:rPr>
        <w:t>.</w:t>
      </w:r>
    </w:p>
    <w:p w14:paraId="60CBD919" w14:textId="77777777" w:rsidR="002208C5" w:rsidRDefault="002208C5" w:rsidP="002208C5">
      <w:pPr>
        <w:pStyle w:val="ListParagraph"/>
        <w:rPr>
          <w:bCs/>
        </w:rPr>
      </w:pPr>
    </w:p>
    <w:p w14:paraId="20848478" w14:textId="28A79E80" w:rsidR="00B240B0" w:rsidRPr="005E3213" w:rsidRDefault="00B240B0" w:rsidP="004D3886">
      <w:pPr>
        <w:pStyle w:val="ListParagraph"/>
        <w:numPr>
          <w:ilvl w:val="0"/>
          <w:numId w:val="8"/>
        </w:numPr>
        <w:rPr>
          <w:bCs/>
        </w:rPr>
      </w:pPr>
      <w:r w:rsidRPr="005E3213">
        <w:rPr>
          <w:bCs/>
        </w:rPr>
        <w:t xml:space="preserve">To actively participate in all aspects of internal audit activity including </w:t>
      </w:r>
      <w:r w:rsidR="00F56FB5">
        <w:rPr>
          <w:bCs/>
        </w:rPr>
        <w:t xml:space="preserve">research, </w:t>
      </w:r>
      <w:r w:rsidR="005E3213" w:rsidRPr="005E3213">
        <w:rPr>
          <w:bCs/>
        </w:rPr>
        <w:t>planning, interviews, testing and reporting writing ensuring that internal policies and procedures</w:t>
      </w:r>
      <w:r w:rsidR="00120374">
        <w:rPr>
          <w:bCs/>
        </w:rPr>
        <w:t>,</w:t>
      </w:r>
      <w:r w:rsidR="005E3213" w:rsidRPr="005E3213">
        <w:rPr>
          <w:bCs/>
        </w:rPr>
        <w:t xml:space="preserve"> as well as the </w:t>
      </w:r>
      <w:r w:rsidR="00A338E5">
        <w:rPr>
          <w:bCs/>
        </w:rPr>
        <w:t xml:space="preserve">Global Internal Audit standards </w:t>
      </w:r>
      <w:r w:rsidR="00163C1A" w:rsidRPr="00163C1A">
        <w:rPr>
          <w:bCs/>
        </w:rPr>
        <w:t>as supplemented by Application Note issued by the relevant standard setters, and the CIPFA Code of Practice for the Governance of Internal Audit in UK Local Government</w:t>
      </w:r>
      <w:r w:rsidR="00163C1A">
        <w:rPr>
          <w:bCs/>
        </w:rPr>
        <w:t xml:space="preserve">. </w:t>
      </w:r>
      <w:r w:rsidR="005E3213" w:rsidRPr="005E3213">
        <w:rPr>
          <w:bCs/>
        </w:rPr>
        <w:t xml:space="preserve">  </w:t>
      </w:r>
    </w:p>
    <w:p w14:paraId="54912622" w14:textId="77777777" w:rsidR="00822BEA" w:rsidRPr="00822BEA" w:rsidRDefault="00822BEA" w:rsidP="00822BEA">
      <w:pPr>
        <w:pStyle w:val="ListParagraph"/>
        <w:rPr>
          <w:bCs/>
        </w:rPr>
      </w:pPr>
    </w:p>
    <w:p w14:paraId="7D2376CA" w14:textId="19E9A3CE" w:rsidR="00822BEA" w:rsidRPr="004D3886" w:rsidRDefault="00E41F9D" w:rsidP="004D3886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 xml:space="preserve">To </w:t>
      </w:r>
      <w:r w:rsidR="00D76024">
        <w:rPr>
          <w:bCs/>
        </w:rPr>
        <w:t>achieve</w:t>
      </w:r>
      <w:r>
        <w:rPr>
          <w:bCs/>
        </w:rPr>
        <w:t xml:space="preserve"> the </w:t>
      </w:r>
      <w:r w:rsidR="00D76024">
        <w:rPr>
          <w:bCs/>
        </w:rPr>
        <w:t xml:space="preserve">Internal Audit Practitioner </w:t>
      </w:r>
      <w:r w:rsidR="00213B30">
        <w:rPr>
          <w:bCs/>
        </w:rPr>
        <w:t xml:space="preserve">Level 4 Apprenticeship </w:t>
      </w:r>
      <w:r w:rsidR="00AF3811">
        <w:rPr>
          <w:bCs/>
        </w:rPr>
        <w:t xml:space="preserve"> including attending workshops, completing on-line and other learning </w:t>
      </w:r>
      <w:r w:rsidR="000F2314">
        <w:rPr>
          <w:bCs/>
        </w:rPr>
        <w:t>activities</w:t>
      </w:r>
      <w:r w:rsidR="00AF3811">
        <w:rPr>
          <w:bCs/>
        </w:rPr>
        <w:t xml:space="preserve">, </w:t>
      </w:r>
      <w:r w:rsidR="000F2314">
        <w:rPr>
          <w:bCs/>
        </w:rPr>
        <w:t xml:space="preserve">attending </w:t>
      </w:r>
      <w:r w:rsidR="00AF3811">
        <w:rPr>
          <w:bCs/>
        </w:rPr>
        <w:t xml:space="preserve">webinars, </w:t>
      </w:r>
      <w:r w:rsidR="000F2314">
        <w:rPr>
          <w:bCs/>
        </w:rPr>
        <w:t xml:space="preserve">receiving </w:t>
      </w:r>
      <w:r w:rsidR="00AF3811">
        <w:rPr>
          <w:bCs/>
        </w:rPr>
        <w:t>coaching and job shadowing</w:t>
      </w:r>
      <w:r w:rsidR="00281023">
        <w:rPr>
          <w:bCs/>
        </w:rPr>
        <w:t xml:space="preserve"> etc</w:t>
      </w:r>
      <w:r w:rsidR="00020214">
        <w:rPr>
          <w:bCs/>
        </w:rPr>
        <w:t xml:space="preserve"> </w:t>
      </w:r>
      <w:r w:rsidR="00020214" w:rsidRPr="0087239D">
        <w:rPr>
          <w:rFonts w:cs="Arial"/>
        </w:rPr>
        <w:t>in accordance with</w:t>
      </w:r>
      <w:r w:rsidR="00CA1D15">
        <w:rPr>
          <w:rFonts w:cs="Arial"/>
        </w:rPr>
        <w:t xml:space="preserve"> the</w:t>
      </w:r>
      <w:r w:rsidR="00020214" w:rsidRPr="0087239D">
        <w:rPr>
          <w:rFonts w:cs="Arial"/>
        </w:rPr>
        <w:t xml:space="preserve"> identified training needs and professional and technical competency requirements</w:t>
      </w:r>
      <w:r w:rsidR="00020214">
        <w:rPr>
          <w:rFonts w:cs="Arial"/>
        </w:rPr>
        <w:t>.</w:t>
      </w:r>
    </w:p>
    <w:p w14:paraId="7B740BE9" w14:textId="77777777" w:rsidR="00131EDB" w:rsidRPr="00B85397" w:rsidRDefault="00131EDB" w:rsidP="00131EDB">
      <w:pPr>
        <w:rPr>
          <w:b/>
        </w:rPr>
      </w:pPr>
    </w:p>
    <w:p w14:paraId="2DF9F2C4" w14:textId="77777777" w:rsidR="00131EDB" w:rsidRDefault="00131EDB" w:rsidP="00131EDB">
      <w:pPr>
        <w:rPr>
          <w:b/>
        </w:rPr>
      </w:pPr>
    </w:p>
    <w:p w14:paraId="68E30C43" w14:textId="77777777" w:rsidR="00131EDB" w:rsidRPr="00B85397" w:rsidRDefault="00131EDB" w:rsidP="00131EDB">
      <w:pPr>
        <w:rPr>
          <w:b/>
          <w:u w:val="single"/>
        </w:rPr>
      </w:pPr>
      <w:r w:rsidRPr="00B85397">
        <w:rPr>
          <w:b/>
          <w:u w:val="single"/>
        </w:rPr>
        <w:t>DUTIES &amp; RESPONSIBILITIES</w:t>
      </w:r>
    </w:p>
    <w:p w14:paraId="695A55FB" w14:textId="77777777" w:rsidR="00131EDB" w:rsidRPr="00B85397" w:rsidRDefault="00131EDB" w:rsidP="00131EDB">
      <w:pPr>
        <w:rPr>
          <w:b/>
          <w:u w:val="single"/>
        </w:rPr>
      </w:pPr>
    </w:p>
    <w:p w14:paraId="49A170C0" w14:textId="77777777" w:rsidR="00131EDB" w:rsidRPr="00B85397" w:rsidRDefault="00131EDB" w:rsidP="00131EDB">
      <w:pPr>
        <w:rPr>
          <w:b/>
          <w:u w:val="single"/>
        </w:rPr>
      </w:pPr>
      <w:r>
        <w:rPr>
          <w:b/>
          <w:u w:val="single"/>
        </w:rPr>
        <w:t>(The key duties and responsibilities of the post should be recorded in this section.  If a duty is required to be carried out infrequently this should not be recorded.  Remember this list is not exhaustive.</w:t>
      </w:r>
    </w:p>
    <w:p w14:paraId="516F452C" w14:textId="77777777" w:rsidR="00131EDB" w:rsidRPr="00B85397" w:rsidRDefault="00131EDB" w:rsidP="00131EDB">
      <w:pPr>
        <w:rPr>
          <w:b/>
          <w:u w:val="single"/>
        </w:rPr>
      </w:pPr>
    </w:p>
    <w:p w14:paraId="7FCD1968" w14:textId="3EAF467D" w:rsidR="000A289C" w:rsidRDefault="005F4171" w:rsidP="000A289C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Support</w:t>
      </w:r>
      <w:r w:rsidR="003368C9">
        <w:rPr>
          <w:bCs/>
        </w:rPr>
        <w:t xml:space="preserve"> </w:t>
      </w:r>
      <w:r>
        <w:rPr>
          <w:bCs/>
        </w:rPr>
        <w:t xml:space="preserve">the </w:t>
      </w:r>
      <w:r w:rsidR="00F14521">
        <w:rPr>
          <w:bCs/>
        </w:rPr>
        <w:t xml:space="preserve">planning and </w:t>
      </w:r>
      <w:r>
        <w:rPr>
          <w:bCs/>
        </w:rPr>
        <w:t xml:space="preserve">delivery of </w:t>
      </w:r>
      <w:r w:rsidR="00B217B4">
        <w:rPr>
          <w:bCs/>
        </w:rPr>
        <w:t xml:space="preserve">the risk-based </w:t>
      </w:r>
      <w:r>
        <w:rPr>
          <w:bCs/>
        </w:rPr>
        <w:t>internal audit assurance and consulting activity</w:t>
      </w:r>
      <w:r w:rsidR="000A289C">
        <w:rPr>
          <w:bCs/>
        </w:rPr>
        <w:t>.</w:t>
      </w:r>
    </w:p>
    <w:p w14:paraId="6BCE4157" w14:textId="77777777" w:rsidR="0054045B" w:rsidRDefault="0054045B" w:rsidP="0054045B">
      <w:pPr>
        <w:pStyle w:val="ListParagraph"/>
        <w:rPr>
          <w:bCs/>
        </w:rPr>
      </w:pPr>
    </w:p>
    <w:p w14:paraId="235ECB0F" w14:textId="10ABEB70" w:rsidR="000A289C" w:rsidRDefault="00F335FA" w:rsidP="000A289C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Understand the requirements of each assignment </w:t>
      </w:r>
      <w:r w:rsidR="0054045B">
        <w:rPr>
          <w:bCs/>
        </w:rPr>
        <w:t>and complete relevant research</w:t>
      </w:r>
      <w:r w:rsidR="00643A78">
        <w:rPr>
          <w:bCs/>
        </w:rPr>
        <w:t xml:space="preserve"> that will assist in identifying the risks, objectives and scope of the proposed internal audit activity. </w:t>
      </w:r>
    </w:p>
    <w:p w14:paraId="615675B7" w14:textId="77777777" w:rsidR="00632DA7" w:rsidRPr="00632DA7" w:rsidRDefault="00632DA7" w:rsidP="00632DA7">
      <w:pPr>
        <w:pStyle w:val="ListParagraph"/>
        <w:rPr>
          <w:bCs/>
        </w:rPr>
      </w:pPr>
    </w:p>
    <w:p w14:paraId="01DEAAEB" w14:textId="64D88656" w:rsidR="00632DA7" w:rsidRDefault="00632DA7" w:rsidP="000A289C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Prepare draft engagement plan</w:t>
      </w:r>
      <w:r w:rsidR="00F96B46">
        <w:rPr>
          <w:bCs/>
        </w:rPr>
        <w:t>s</w:t>
      </w:r>
      <w:r w:rsidR="00C7649E">
        <w:rPr>
          <w:bCs/>
        </w:rPr>
        <w:t xml:space="preserve"> and testing programmes</w:t>
      </w:r>
      <w:r w:rsidR="00F96B46">
        <w:rPr>
          <w:bCs/>
        </w:rPr>
        <w:t xml:space="preserve"> on behalf of the lead auditor. </w:t>
      </w:r>
      <w:r w:rsidR="00C53641">
        <w:rPr>
          <w:bCs/>
        </w:rPr>
        <w:t xml:space="preserve">Be responsive to feedback and amend the plans </w:t>
      </w:r>
      <w:r w:rsidR="00926B5C">
        <w:rPr>
          <w:bCs/>
        </w:rPr>
        <w:t xml:space="preserve">and programmes </w:t>
      </w:r>
      <w:r w:rsidR="00C53641">
        <w:rPr>
          <w:bCs/>
        </w:rPr>
        <w:t xml:space="preserve">accordingly.  </w:t>
      </w:r>
    </w:p>
    <w:p w14:paraId="7D8F5947" w14:textId="77777777" w:rsidR="00C53641" w:rsidRPr="00C53641" w:rsidRDefault="00C53641" w:rsidP="00C53641">
      <w:pPr>
        <w:pStyle w:val="ListParagraph"/>
        <w:rPr>
          <w:bCs/>
        </w:rPr>
      </w:pPr>
    </w:p>
    <w:p w14:paraId="2FED7E0E" w14:textId="18CB589D" w:rsidR="00BE4FD4" w:rsidRDefault="00117735" w:rsidP="00BE4FD4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Prepare </w:t>
      </w:r>
      <w:r w:rsidR="000520A4">
        <w:rPr>
          <w:bCs/>
        </w:rPr>
        <w:t xml:space="preserve">timely, concise </w:t>
      </w:r>
      <w:r>
        <w:rPr>
          <w:bCs/>
        </w:rPr>
        <w:t xml:space="preserve">reports </w:t>
      </w:r>
      <w:r w:rsidR="00F96B46">
        <w:rPr>
          <w:bCs/>
        </w:rPr>
        <w:t xml:space="preserve">for the lead auditor </w:t>
      </w:r>
      <w:r>
        <w:rPr>
          <w:bCs/>
        </w:rPr>
        <w:t xml:space="preserve">summarising the outcome of the internal audit </w:t>
      </w:r>
      <w:r w:rsidR="003E6552">
        <w:rPr>
          <w:bCs/>
        </w:rPr>
        <w:t>assignments</w:t>
      </w:r>
      <w:r w:rsidR="009446F6">
        <w:rPr>
          <w:bCs/>
        </w:rPr>
        <w:t xml:space="preserve">. Be responsive to feedback and amend the draft report accordingly. </w:t>
      </w:r>
      <w:r w:rsidR="000520A4">
        <w:rPr>
          <w:bCs/>
        </w:rPr>
        <w:t xml:space="preserve"> </w:t>
      </w:r>
    </w:p>
    <w:p w14:paraId="2ADA80F3" w14:textId="77777777" w:rsidR="00EF3E5C" w:rsidRPr="00EF3E5C" w:rsidRDefault="00EF3E5C" w:rsidP="00EF3E5C">
      <w:pPr>
        <w:pStyle w:val="ListParagraph"/>
        <w:rPr>
          <w:bCs/>
        </w:rPr>
      </w:pPr>
    </w:p>
    <w:p w14:paraId="4815EED5" w14:textId="45AA7B5D" w:rsidR="00EF3E5C" w:rsidRPr="0038083D" w:rsidRDefault="0034121A" w:rsidP="00BE4FD4">
      <w:pPr>
        <w:pStyle w:val="ListParagraph"/>
        <w:numPr>
          <w:ilvl w:val="0"/>
          <w:numId w:val="9"/>
        </w:numPr>
        <w:rPr>
          <w:bCs/>
        </w:rPr>
      </w:pPr>
      <w:r>
        <w:rPr>
          <w:rFonts w:cs="Arial"/>
        </w:rPr>
        <w:t>Working with the lead auditor</w:t>
      </w:r>
      <w:r w:rsidR="00AF44BC">
        <w:rPr>
          <w:rFonts w:cs="Arial"/>
        </w:rPr>
        <w:t>, d</w:t>
      </w:r>
      <w:r w:rsidR="00EF3E5C" w:rsidRPr="001A4C02">
        <w:rPr>
          <w:rFonts w:cs="Arial"/>
        </w:rPr>
        <w:t>evelop solutions to problems and agree with officers the content of an action plan for improvements in policy, procedure, controls and risk management processes. Carry out follow-up reviews and ensure implementation of recommendations.</w:t>
      </w:r>
    </w:p>
    <w:p w14:paraId="407999A7" w14:textId="77777777" w:rsidR="0038083D" w:rsidRPr="0038083D" w:rsidRDefault="0038083D" w:rsidP="0038083D">
      <w:pPr>
        <w:pStyle w:val="ListParagraph"/>
        <w:rPr>
          <w:bCs/>
        </w:rPr>
      </w:pPr>
    </w:p>
    <w:p w14:paraId="384B6BF6" w14:textId="66A3DF27" w:rsidR="0038083D" w:rsidRPr="0005380A" w:rsidRDefault="0038083D" w:rsidP="00BE4FD4">
      <w:pPr>
        <w:pStyle w:val="ListParagraph"/>
        <w:numPr>
          <w:ilvl w:val="0"/>
          <w:numId w:val="9"/>
        </w:numPr>
        <w:rPr>
          <w:bCs/>
        </w:rPr>
      </w:pPr>
      <w:r w:rsidRPr="001E7EED">
        <w:rPr>
          <w:rFonts w:cs="Arial"/>
          <w:snapToGrid w:val="0"/>
          <w:spacing w:val="-2"/>
        </w:rPr>
        <w:t xml:space="preserve">Responsibility for ensuring that any information collected, recorded, analysed or reported whilst undertaking the duties of this post is reliable, accurate, timely and </w:t>
      </w:r>
      <w:r w:rsidR="002868C5">
        <w:rPr>
          <w:rFonts w:cs="Arial"/>
          <w:snapToGrid w:val="0"/>
          <w:spacing w:val="-2"/>
        </w:rPr>
        <w:t xml:space="preserve">maintained </w:t>
      </w:r>
      <w:r w:rsidRPr="001E7EED">
        <w:rPr>
          <w:rFonts w:cs="Arial"/>
          <w:snapToGrid w:val="0"/>
          <w:spacing w:val="-2"/>
        </w:rPr>
        <w:t xml:space="preserve">in accordance with the </w:t>
      </w:r>
      <w:r>
        <w:rPr>
          <w:rFonts w:cs="Arial"/>
          <w:snapToGrid w:val="0"/>
          <w:spacing w:val="-2"/>
        </w:rPr>
        <w:t>policies and procedures of the internal audit service</w:t>
      </w:r>
      <w:r w:rsidR="00764384">
        <w:rPr>
          <w:rFonts w:cs="Arial"/>
          <w:snapToGrid w:val="0"/>
          <w:spacing w:val="-2"/>
        </w:rPr>
        <w:t xml:space="preserve"> and the Council.</w:t>
      </w:r>
      <w:r>
        <w:rPr>
          <w:rFonts w:cs="Arial"/>
          <w:snapToGrid w:val="0"/>
          <w:spacing w:val="-2"/>
        </w:rPr>
        <w:t xml:space="preserve"> </w:t>
      </w:r>
    </w:p>
    <w:p w14:paraId="2BDBBE81" w14:textId="77777777" w:rsidR="0005380A" w:rsidRPr="0005380A" w:rsidRDefault="0005380A" w:rsidP="0005380A">
      <w:pPr>
        <w:pStyle w:val="ListParagraph"/>
        <w:rPr>
          <w:bCs/>
        </w:rPr>
      </w:pPr>
    </w:p>
    <w:p w14:paraId="4BCDA911" w14:textId="7F29D844" w:rsidR="0005380A" w:rsidRDefault="0005380A" w:rsidP="00BE4FD4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Build effective</w:t>
      </w:r>
      <w:r w:rsidR="001B2C31">
        <w:rPr>
          <w:bCs/>
        </w:rPr>
        <w:t xml:space="preserve">, lasting </w:t>
      </w:r>
      <w:r>
        <w:rPr>
          <w:bCs/>
        </w:rPr>
        <w:t>working relationships with</w:t>
      </w:r>
      <w:r w:rsidR="00796E29">
        <w:rPr>
          <w:bCs/>
        </w:rPr>
        <w:t>in</w:t>
      </w:r>
      <w:r w:rsidR="00331FEB">
        <w:rPr>
          <w:bCs/>
        </w:rPr>
        <w:t xml:space="preserve"> staff within</w:t>
      </w:r>
      <w:r w:rsidR="00796E29">
        <w:rPr>
          <w:bCs/>
        </w:rPr>
        <w:t xml:space="preserve"> the service and across the Co</w:t>
      </w:r>
      <w:r>
        <w:rPr>
          <w:bCs/>
        </w:rPr>
        <w:t xml:space="preserve">uncil </w:t>
      </w:r>
      <w:r w:rsidR="00620B37">
        <w:rPr>
          <w:bCs/>
        </w:rPr>
        <w:t>and Tower Hamlets Homes</w:t>
      </w:r>
      <w:r w:rsidR="00122B47">
        <w:rPr>
          <w:bCs/>
        </w:rPr>
        <w:t>.</w:t>
      </w:r>
      <w:r w:rsidR="001B2C31">
        <w:rPr>
          <w:bCs/>
        </w:rPr>
        <w:t xml:space="preserve"> </w:t>
      </w:r>
    </w:p>
    <w:p w14:paraId="4509A4EB" w14:textId="77777777" w:rsidR="00BE4FD4" w:rsidRPr="00BE4FD4" w:rsidRDefault="00BE4FD4" w:rsidP="00BE4FD4">
      <w:pPr>
        <w:pStyle w:val="ListParagraph"/>
        <w:rPr>
          <w:bCs/>
        </w:rPr>
      </w:pPr>
    </w:p>
    <w:p w14:paraId="3455AB2D" w14:textId="3B76D607" w:rsidR="00BE4FD4" w:rsidRDefault="00070454" w:rsidP="00BE4FD4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Maintain up to date knowledge of </w:t>
      </w:r>
      <w:r w:rsidR="00BE4FD4" w:rsidRPr="00BE4FD4">
        <w:rPr>
          <w:bCs/>
        </w:rPr>
        <w:t>internal policies and procedures, as well as the Public Sector Internal Audit Standards</w:t>
      </w:r>
      <w:r>
        <w:rPr>
          <w:bCs/>
        </w:rPr>
        <w:t xml:space="preserve"> and ensure they</w:t>
      </w:r>
      <w:r w:rsidR="00BE4FD4" w:rsidRPr="00BE4FD4">
        <w:rPr>
          <w:bCs/>
        </w:rPr>
        <w:t xml:space="preserve"> are adhered to at all times.  </w:t>
      </w:r>
    </w:p>
    <w:p w14:paraId="58FD97CB" w14:textId="77777777" w:rsidR="00A87C7E" w:rsidRPr="00A87C7E" w:rsidRDefault="00A87C7E" w:rsidP="00A87C7E">
      <w:pPr>
        <w:rPr>
          <w:bCs/>
        </w:rPr>
      </w:pPr>
    </w:p>
    <w:p w14:paraId="7C8791FA" w14:textId="4AE8E88E" w:rsidR="008F2BAB" w:rsidRPr="000A289C" w:rsidRDefault="00F2584B" w:rsidP="000A289C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To provide </w:t>
      </w:r>
      <w:r w:rsidR="00BD5A4A">
        <w:rPr>
          <w:bCs/>
        </w:rPr>
        <w:t xml:space="preserve">ad-hoc </w:t>
      </w:r>
      <w:r>
        <w:rPr>
          <w:bCs/>
        </w:rPr>
        <w:t>administration supp</w:t>
      </w:r>
      <w:r w:rsidR="00BD5A4A">
        <w:rPr>
          <w:bCs/>
        </w:rPr>
        <w:t>ort for the internal audit and fraud prevention team</w:t>
      </w:r>
      <w:r w:rsidR="000433BE">
        <w:rPr>
          <w:bCs/>
        </w:rPr>
        <w:t xml:space="preserve"> where required. </w:t>
      </w:r>
    </w:p>
    <w:p w14:paraId="686A06A1" w14:textId="77777777" w:rsidR="00131EDB" w:rsidRPr="00B85397" w:rsidRDefault="00131EDB" w:rsidP="00131EDB">
      <w:pPr>
        <w:rPr>
          <w:b/>
          <w:u w:val="single"/>
        </w:rPr>
      </w:pPr>
    </w:p>
    <w:p w14:paraId="324519B0" w14:textId="77777777" w:rsidR="00131EDB" w:rsidRPr="00B85397" w:rsidRDefault="00131EDB" w:rsidP="00131EDB">
      <w:pPr>
        <w:rPr>
          <w:b/>
          <w:u w:val="single"/>
        </w:rPr>
      </w:pPr>
    </w:p>
    <w:p w14:paraId="6B387ABB" w14:textId="77777777" w:rsidR="00131EDB" w:rsidRPr="00B85397" w:rsidRDefault="00131EDB" w:rsidP="00131EDB">
      <w:pPr>
        <w:rPr>
          <w:b/>
        </w:rPr>
      </w:pPr>
      <w:r w:rsidRPr="00B85397">
        <w:rPr>
          <w:b/>
        </w:rPr>
        <w:t>General Terms</w:t>
      </w:r>
    </w:p>
    <w:p w14:paraId="70C94148" w14:textId="77777777" w:rsidR="00131EDB" w:rsidRPr="00B85397" w:rsidRDefault="00131EDB" w:rsidP="00131EDB">
      <w:pPr>
        <w:rPr>
          <w:b/>
        </w:rPr>
      </w:pPr>
    </w:p>
    <w:p w14:paraId="73DA4FFA" w14:textId="7B7EB6E9" w:rsidR="00131EDB" w:rsidRDefault="00131EDB" w:rsidP="00131EDB">
      <w:pPr>
        <w:numPr>
          <w:ilvl w:val="0"/>
          <w:numId w:val="1"/>
        </w:numPr>
      </w:pPr>
      <w:r w:rsidRPr="00B85397">
        <w:t>To maintain personal and professional development to meet the changing demands of the job and participate in appropriate training/development activities including the council’s performance, development and review scheme</w:t>
      </w:r>
      <w:r>
        <w:t>.</w:t>
      </w:r>
    </w:p>
    <w:p w14:paraId="193B2E85" w14:textId="77777777" w:rsidR="00935E9B" w:rsidRPr="00B85397" w:rsidRDefault="00935E9B" w:rsidP="00935E9B">
      <w:pPr>
        <w:ind w:left="180"/>
      </w:pPr>
    </w:p>
    <w:p w14:paraId="0E74722C" w14:textId="77777777" w:rsidR="00131EDB" w:rsidRDefault="00131EDB" w:rsidP="00131EDB">
      <w:pPr>
        <w:numPr>
          <w:ilvl w:val="0"/>
          <w:numId w:val="1"/>
        </w:numPr>
      </w:pPr>
      <w:r w:rsidRPr="00B85397">
        <w:t xml:space="preserve">Ensure that all duties and responsibilities are discharged in accordance with the council’s policies and </w:t>
      </w:r>
      <w:r>
        <w:t>procedures</w:t>
      </w:r>
      <w:r w:rsidRPr="00B85397">
        <w:t>, Code of Conduct and relevant regulations and legislation.  To comply with the council’s equal opportunities and diversity policies ensuring anti-discriminatory practice within the service area.</w:t>
      </w:r>
    </w:p>
    <w:p w14:paraId="244CAAE6" w14:textId="77777777" w:rsidR="00935E9B" w:rsidRPr="00B85397" w:rsidRDefault="00935E9B" w:rsidP="00935E9B"/>
    <w:p w14:paraId="2C44F3C7" w14:textId="77777777" w:rsidR="00131EDB" w:rsidRPr="00B85397" w:rsidRDefault="00EB2DCF" w:rsidP="00131EDB">
      <w:pPr>
        <w:numPr>
          <w:ilvl w:val="0"/>
          <w:numId w:val="1"/>
        </w:numPr>
      </w:pPr>
      <w:r>
        <w:rPr>
          <w:rFonts w:cs="Arial"/>
        </w:rPr>
        <w:t>To undertake additional duties that may arise from time to time commensurate</w:t>
      </w:r>
      <w:r w:rsidR="009222E7">
        <w:rPr>
          <w:rFonts w:cs="Arial"/>
        </w:rPr>
        <w:t xml:space="preserve"> </w:t>
      </w:r>
      <w:r>
        <w:rPr>
          <w:rFonts w:cs="Arial"/>
        </w:rPr>
        <w:t>with the grade of the post.</w:t>
      </w:r>
      <w:r w:rsidR="00131EDB" w:rsidRPr="00B85397">
        <w:t xml:space="preserve"> </w:t>
      </w:r>
    </w:p>
    <w:p w14:paraId="6C48D1F0" w14:textId="77777777" w:rsidR="00131EDB" w:rsidRPr="00B85397" w:rsidRDefault="00131EDB" w:rsidP="00131EDB">
      <w:pPr>
        <w:rPr>
          <w:b/>
          <w:u w:val="single"/>
        </w:rPr>
      </w:pPr>
      <w:r w:rsidRPr="00B85397">
        <w:rPr>
          <w:b/>
          <w:u w:val="single"/>
        </w:rPr>
        <w:t>__________________________________</w:t>
      </w:r>
      <w:r>
        <w:rPr>
          <w:b/>
          <w:u w:val="single"/>
        </w:rPr>
        <w:t>____________________________</w:t>
      </w:r>
    </w:p>
    <w:p w14:paraId="40AACA51" w14:textId="77777777" w:rsidR="00131EDB" w:rsidRPr="00B85397" w:rsidRDefault="00131EDB" w:rsidP="00131EDB">
      <w:pPr>
        <w:rPr>
          <w:b/>
        </w:rPr>
      </w:pPr>
      <w:r w:rsidRPr="00B85397">
        <w:rPr>
          <w:b/>
        </w:rPr>
        <w:t>SPECIAL TERMS AND CONSIDERATIONS</w:t>
      </w:r>
    </w:p>
    <w:p w14:paraId="73204F14" w14:textId="77777777" w:rsidR="00935E9B" w:rsidRDefault="00935E9B" w:rsidP="00935E9B">
      <w:pPr>
        <w:ind w:left="-180"/>
      </w:pPr>
    </w:p>
    <w:p w14:paraId="3986A14F" w14:textId="46DB4C1C" w:rsidR="00131EDB" w:rsidRPr="00B85397" w:rsidRDefault="00413300" w:rsidP="00413300">
      <w:pPr>
        <w:numPr>
          <w:ilvl w:val="0"/>
          <w:numId w:val="2"/>
        </w:numPr>
        <w:tabs>
          <w:tab w:val="clear" w:pos="-200"/>
          <w:tab w:val="num" w:pos="284"/>
        </w:tabs>
        <w:ind w:left="142" w:hanging="284"/>
      </w:pPr>
      <w:r>
        <w:t>None</w:t>
      </w:r>
    </w:p>
    <w:p w14:paraId="7CE73507" w14:textId="77777777" w:rsidR="00131EDB" w:rsidRPr="00B85397" w:rsidRDefault="00131EDB" w:rsidP="00131EDB">
      <w:pPr>
        <w:rPr>
          <w:b/>
          <w:u w:val="single"/>
        </w:rPr>
      </w:pPr>
    </w:p>
    <w:p w14:paraId="4CEA4BDF" w14:textId="77777777" w:rsidR="00131EDB" w:rsidRDefault="00131EDB" w:rsidP="00131EDB"/>
    <w:p w14:paraId="2CD80351" w14:textId="77777777" w:rsidR="00935E9B" w:rsidRPr="00B85397" w:rsidRDefault="00935E9B" w:rsidP="00131EDB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3332"/>
        <w:gridCol w:w="1742"/>
        <w:gridCol w:w="1631"/>
      </w:tblGrid>
      <w:tr w:rsidR="00131EDB" w:rsidRPr="00B85397" w14:paraId="5F91E985" w14:textId="77777777" w:rsidTr="00A71C64">
        <w:trPr>
          <w:trHeight w:val="962"/>
        </w:trPr>
        <w:tc>
          <w:tcPr>
            <w:tcW w:w="5149" w:type="dxa"/>
            <w:gridSpan w:val="2"/>
          </w:tcPr>
          <w:p w14:paraId="7603F70A" w14:textId="77777777" w:rsidR="00131EDB" w:rsidRPr="00B85397" w:rsidRDefault="00131EDB" w:rsidP="007A4502">
            <w:pPr>
              <w:rPr>
                <w:b/>
              </w:rPr>
            </w:pPr>
          </w:p>
          <w:p w14:paraId="112938D1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</w:p>
          <w:p w14:paraId="757558E7" w14:textId="77777777" w:rsidR="00131EDB" w:rsidRPr="00B85397" w:rsidRDefault="00131EDB" w:rsidP="007A4502"/>
        </w:tc>
        <w:tc>
          <w:tcPr>
            <w:tcW w:w="1742" w:type="dxa"/>
          </w:tcPr>
          <w:p w14:paraId="31E091DA" w14:textId="77777777" w:rsidR="00131EDB" w:rsidRPr="00B85397" w:rsidRDefault="00131EDB" w:rsidP="007A4502">
            <w:pPr>
              <w:rPr>
                <w:b/>
              </w:rPr>
            </w:pPr>
          </w:p>
          <w:p w14:paraId="0F481C75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5C787A30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14F45A6F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14:paraId="7D3E0360" w14:textId="77777777" w:rsidR="00131EDB" w:rsidRPr="00B85397" w:rsidRDefault="00131EDB" w:rsidP="007A4502">
            <w:pPr>
              <w:rPr>
                <w:b/>
              </w:rPr>
            </w:pPr>
          </w:p>
        </w:tc>
        <w:tc>
          <w:tcPr>
            <w:tcW w:w="1631" w:type="dxa"/>
          </w:tcPr>
          <w:p w14:paraId="4F147CC6" w14:textId="77777777" w:rsidR="00131EDB" w:rsidRDefault="00131EDB" w:rsidP="007A4502">
            <w:pPr>
              <w:rPr>
                <w:b/>
              </w:rPr>
            </w:pPr>
          </w:p>
          <w:p w14:paraId="60039E5B" w14:textId="77777777" w:rsidR="00131EDB" w:rsidRDefault="00131EDB" w:rsidP="007A4502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05DEEE84" w14:textId="77777777" w:rsidR="00131EDB" w:rsidRDefault="00131EDB" w:rsidP="007A4502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14:paraId="5470EF2E" w14:textId="77777777" w:rsidR="00131EDB" w:rsidRDefault="00131EDB" w:rsidP="007A4502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14:paraId="0B949E84" w14:textId="77777777" w:rsidR="00131EDB" w:rsidRPr="00E11E72" w:rsidRDefault="00131EDB" w:rsidP="007A4502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="00131EDB" w:rsidRPr="00B85397" w14:paraId="3F02B8B2" w14:textId="77777777" w:rsidTr="00A71C64">
        <w:trPr>
          <w:trHeight w:val="867"/>
        </w:trPr>
        <w:tc>
          <w:tcPr>
            <w:tcW w:w="1817" w:type="dxa"/>
          </w:tcPr>
          <w:p w14:paraId="7BB87CAA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lastRenderedPageBreak/>
              <w:t>Knowledge</w:t>
            </w:r>
          </w:p>
          <w:p w14:paraId="6F936E6E" w14:textId="77777777" w:rsidR="00131EDB" w:rsidRPr="00B85397" w:rsidRDefault="00131EDB" w:rsidP="007A4502">
            <w:pPr>
              <w:rPr>
                <w:b/>
              </w:rPr>
            </w:pPr>
          </w:p>
          <w:p w14:paraId="060068BA" w14:textId="77777777" w:rsidR="00131EDB" w:rsidRPr="00B85397" w:rsidRDefault="00131EDB" w:rsidP="007A4502">
            <w:pPr>
              <w:rPr>
                <w:b/>
              </w:rPr>
            </w:pPr>
          </w:p>
        </w:tc>
        <w:tc>
          <w:tcPr>
            <w:tcW w:w="3332" w:type="dxa"/>
          </w:tcPr>
          <w:p w14:paraId="6271F4FB" w14:textId="1034E98B" w:rsidR="00131EDB" w:rsidRPr="00DB5EF6" w:rsidRDefault="00545CA8" w:rsidP="008574EC">
            <w:pPr>
              <w:numPr>
                <w:ilvl w:val="0"/>
                <w:numId w:val="3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</w:rPr>
              <w:t>K</w:t>
            </w:r>
            <w:r w:rsidR="00C5361E" w:rsidRPr="00DB5EF6">
              <w:rPr>
                <w:color w:val="0D0D0D" w:themeColor="text1" w:themeTint="F2"/>
              </w:rPr>
              <w:t xml:space="preserve">nowledge of internal audit practice and the </w:t>
            </w:r>
            <w:r w:rsidR="00774D30">
              <w:rPr>
                <w:color w:val="0D0D0D" w:themeColor="text1" w:themeTint="F2"/>
              </w:rPr>
              <w:t>relevant standards.</w:t>
            </w:r>
          </w:p>
          <w:p w14:paraId="3ADE3F1D" w14:textId="77777777" w:rsidR="00FD066B" w:rsidRPr="00DB5EF6" w:rsidRDefault="00C0727C" w:rsidP="008574EC">
            <w:pPr>
              <w:numPr>
                <w:ilvl w:val="0"/>
                <w:numId w:val="3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</w:rPr>
              <w:t>An understanding of local government and the services provided to the communities they serve</w:t>
            </w:r>
            <w:r w:rsidR="00FD066B" w:rsidRPr="00DB5EF6">
              <w:rPr>
                <w:color w:val="0D0D0D" w:themeColor="text1" w:themeTint="F2"/>
              </w:rPr>
              <w:t>.</w:t>
            </w:r>
          </w:p>
          <w:p w14:paraId="01A3588E" w14:textId="090698A3" w:rsidR="00FD066B" w:rsidRPr="00DB5EF6" w:rsidRDefault="00FD066B" w:rsidP="008574EC">
            <w:pPr>
              <w:numPr>
                <w:ilvl w:val="0"/>
                <w:numId w:val="3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rFonts w:cs="Arial"/>
                <w:color w:val="0D0D0D" w:themeColor="text1" w:themeTint="F2"/>
              </w:rPr>
              <w:t>IT knowledge and skills and able to use, Microsoft Office, data interrogation tools and similar computer applications.</w:t>
            </w:r>
          </w:p>
          <w:p w14:paraId="7BFF0658" w14:textId="7FE2BD65" w:rsidR="00FD066B" w:rsidRPr="00DB5EF6" w:rsidRDefault="004D3925" w:rsidP="00FD066B">
            <w:pPr>
              <w:numPr>
                <w:ilvl w:val="0"/>
                <w:numId w:val="3"/>
              </w:numPr>
              <w:rPr>
                <w:color w:val="0D0D0D" w:themeColor="text1" w:themeTint="F2"/>
              </w:rPr>
            </w:pPr>
            <w:r w:rsidRPr="00DB5EF6">
              <w:rPr>
                <w:rFonts w:cs="Arial"/>
                <w:color w:val="0D0D0D" w:themeColor="text1" w:themeTint="F2"/>
              </w:rPr>
              <w:t>K</w:t>
            </w:r>
            <w:r w:rsidR="00FD066B" w:rsidRPr="00DB5EF6">
              <w:rPr>
                <w:rFonts w:cs="Arial"/>
                <w:color w:val="0D0D0D" w:themeColor="text1" w:themeTint="F2"/>
              </w:rPr>
              <w:t>nowledge of data protection and confidentiality issues.</w:t>
            </w:r>
          </w:p>
          <w:p w14:paraId="58BE574C" w14:textId="3646E426" w:rsidR="00C0727C" w:rsidRPr="00DB5EF6" w:rsidRDefault="00C0727C" w:rsidP="008B60F9">
            <w:pPr>
              <w:ind w:left="360"/>
              <w:rPr>
                <w:color w:val="0D0D0D" w:themeColor="text1" w:themeTint="F2"/>
              </w:rPr>
            </w:pPr>
          </w:p>
        </w:tc>
        <w:tc>
          <w:tcPr>
            <w:tcW w:w="1742" w:type="dxa"/>
          </w:tcPr>
          <w:p w14:paraId="3816ED46" w14:textId="77777777" w:rsidR="00131EDB" w:rsidRDefault="00E537E6" w:rsidP="007A4502">
            <w:r>
              <w:t>E</w:t>
            </w:r>
          </w:p>
          <w:p w14:paraId="32C86080" w14:textId="77777777" w:rsidR="00E537E6" w:rsidRDefault="00E537E6" w:rsidP="007A4502"/>
          <w:p w14:paraId="21DE88C9" w14:textId="77777777" w:rsidR="00E537E6" w:rsidRDefault="00E537E6" w:rsidP="007A4502"/>
          <w:p w14:paraId="2FC9E280" w14:textId="77777777" w:rsidR="00E537E6" w:rsidRDefault="00E537E6" w:rsidP="007A4502"/>
          <w:p w14:paraId="6204E66B" w14:textId="77777777" w:rsidR="00E537E6" w:rsidRDefault="00E537E6" w:rsidP="007A4502"/>
          <w:p w14:paraId="708491FD" w14:textId="77777777" w:rsidR="00E537E6" w:rsidRDefault="00E537E6" w:rsidP="007A4502"/>
          <w:p w14:paraId="713F3A6F" w14:textId="77777777" w:rsidR="00E537E6" w:rsidRDefault="00E537E6" w:rsidP="007A4502">
            <w:r>
              <w:t>E</w:t>
            </w:r>
          </w:p>
          <w:p w14:paraId="3A13E908" w14:textId="77777777" w:rsidR="00E537E6" w:rsidRDefault="00E537E6" w:rsidP="007A4502"/>
          <w:p w14:paraId="271D704C" w14:textId="77777777" w:rsidR="00E537E6" w:rsidRDefault="00E537E6" w:rsidP="007A4502"/>
          <w:p w14:paraId="08CDBFBF" w14:textId="77777777" w:rsidR="00E537E6" w:rsidRDefault="00E537E6" w:rsidP="007A4502"/>
          <w:p w14:paraId="741DBA14" w14:textId="77777777" w:rsidR="00E537E6" w:rsidRDefault="00E537E6" w:rsidP="007A4502"/>
          <w:p w14:paraId="2DAC5EED" w14:textId="77777777" w:rsidR="00E537E6" w:rsidRDefault="00E537E6" w:rsidP="007A4502">
            <w:r>
              <w:t>E</w:t>
            </w:r>
          </w:p>
          <w:p w14:paraId="66A5FE61" w14:textId="77777777" w:rsidR="00E537E6" w:rsidRDefault="00E537E6" w:rsidP="007A4502"/>
          <w:p w14:paraId="2D835F70" w14:textId="77777777" w:rsidR="00E537E6" w:rsidRDefault="00E537E6" w:rsidP="007A4502"/>
          <w:p w14:paraId="0E28A652" w14:textId="77777777" w:rsidR="00E537E6" w:rsidRDefault="00E537E6" w:rsidP="007A4502"/>
          <w:p w14:paraId="1927F380" w14:textId="6B0F6203" w:rsidR="00E537E6" w:rsidRPr="00B85397" w:rsidRDefault="00E537E6" w:rsidP="007A4502">
            <w:r>
              <w:t>E</w:t>
            </w:r>
          </w:p>
        </w:tc>
        <w:tc>
          <w:tcPr>
            <w:tcW w:w="1631" w:type="dxa"/>
          </w:tcPr>
          <w:p w14:paraId="14D5F6BE" w14:textId="77777777" w:rsidR="00131EDB" w:rsidRDefault="00E537E6" w:rsidP="007A4502">
            <w:r>
              <w:t>A, T &amp; I</w:t>
            </w:r>
          </w:p>
          <w:p w14:paraId="7308273A" w14:textId="77777777" w:rsidR="00E537E6" w:rsidRDefault="00E537E6" w:rsidP="007A4502"/>
          <w:p w14:paraId="159EE726" w14:textId="77777777" w:rsidR="00E537E6" w:rsidRDefault="00E537E6" w:rsidP="007A4502"/>
          <w:p w14:paraId="530F1DEB" w14:textId="77777777" w:rsidR="00E537E6" w:rsidRDefault="00E537E6" w:rsidP="007A4502"/>
          <w:p w14:paraId="1F8044FE" w14:textId="77777777" w:rsidR="00E537E6" w:rsidRDefault="00E537E6" w:rsidP="007A4502"/>
          <w:p w14:paraId="2FB7EF73" w14:textId="77777777" w:rsidR="00E537E6" w:rsidRDefault="00E537E6" w:rsidP="007A4502"/>
          <w:p w14:paraId="45AAABEF" w14:textId="77777777" w:rsidR="00E537E6" w:rsidRDefault="00E537E6" w:rsidP="007A4502">
            <w:r>
              <w:t>A, T &amp; I</w:t>
            </w:r>
          </w:p>
          <w:p w14:paraId="7EF8BD49" w14:textId="77777777" w:rsidR="00E537E6" w:rsidRDefault="00E537E6" w:rsidP="007A4502"/>
          <w:p w14:paraId="58D45A01" w14:textId="77777777" w:rsidR="00E537E6" w:rsidRDefault="00E537E6" w:rsidP="007A4502"/>
          <w:p w14:paraId="094A976F" w14:textId="77777777" w:rsidR="00E537E6" w:rsidRDefault="00E537E6" w:rsidP="007A4502"/>
          <w:p w14:paraId="57E6FE57" w14:textId="77777777" w:rsidR="00E537E6" w:rsidRDefault="00E537E6" w:rsidP="007A4502"/>
          <w:p w14:paraId="7CF38164" w14:textId="77777777" w:rsidR="00E537E6" w:rsidRDefault="00E537E6" w:rsidP="007A4502">
            <w:r>
              <w:t>A, T &amp; I</w:t>
            </w:r>
          </w:p>
          <w:p w14:paraId="3D0CBD8C" w14:textId="77777777" w:rsidR="00E537E6" w:rsidRDefault="00E537E6" w:rsidP="007A4502"/>
          <w:p w14:paraId="5786D5C6" w14:textId="77777777" w:rsidR="00E537E6" w:rsidRDefault="00E537E6" w:rsidP="007A4502"/>
          <w:p w14:paraId="2B40216A" w14:textId="77777777" w:rsidR="00E537E6" w:rsidRDefault="00E537E6" w:rsidP="007A4502"/>
          <w:p w14:paraId="2CB536C4" w14:textId="10DB1465" w:rsidR="00E537E6" w:rsidRPr="00B85397" w:rsidRDefault="00E537E6" w:rsidP="007A4502">
            <w:r>
              <w:t>A, T &amp; I</w:t>
            </w:r>
          </w:p>
        </w:tc>
      </w:tr>
      <w:tr w:rsidR="00131EDB" w:rsidRPr="00B85397" w14:paraId="66B5F9C3" w14:textId="77777777" w:rsidTr="00A71C64">
        <w:trPr>
          <w:trHeight w:val="752"/>
        </w:trPr>
        <w:tc>
          <w:tcPr>
            <w:tcW w:w="1817" w:type="dxa"/>
          </w:tcPr>
          <w:p w14:paraId="6674670B" w14:textId="77777777" w:rsidR="00131EDB" w:rsidRPr="00B85397" w:rsidRDefault="00131EDB" w:rsidP="007A4502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14:paraId="1AA1FDCB" w14:textId="77777777" w:rsidR="00131EDB" w:rsidRPr="00B85397" w:rsidRDefault="00131EDB" w:rsidP="007A4502">
            <w:r w:rsidRPr="00B85397">
              <w:rPr>
                <w:b/>
              </w:rPr>
              <w:t>&amp; Experience</w:t>
            </w:r>
          </w:p>
        </w:tc>
        <w:tc>
          <w:tcPr>
            <w:tcW w:w="3332" w:type="dxa"/>
          </w:tcPr>
          <w:p w14:paraId="0ADDE3A4" w14:textId="41EAC54A" w:rsidR="008574EC" w:rsidRPr="00DB5EF6" w:rsidRDefault="003B68AA" w:rsidP="00A12141">
            <w:pPr>
              <w:pStyle w:val="Default"/>
              <w:numPr>
                <w:ilvl w:val="0"/>
                <w:numId w:val="4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</w:rPr>
              <w:t xml:space="preserve">Five A*- C or 9 - 4 grade GCSEs, including Maths and English as well as at least </w:t>
            </w:r>
            <w:r w:rsidR="00666A1F" w:rsidRPr="00DB5EF6">
              <w:rPr>
                <w:color w:val="0D0D0D" w:themeColor="text1" w:themeTint="F2"/>
              </w:rPr>
              <w:t>two</w:t>
            </w:r>
            <w:r w:rsidRPr="00DB5EF6">
              <w:rPr>
                <w:color w:val="0D0D0D" w:themeColor="text1" w:themeTint="F2"/>
              </w:rPr>
              <w:t xml:space="preserve"> Level 3 </w:t>
            </w:r>
            <w:r w:rsidR="0052488D" w:rsidRPr="00DB5EF6">
              <w:rPr>
                <w:color w:val="0D0D0D" w:themeColor="text1" w:themeTint="F2"/>
              </w:rPr>
              <w:t>qualification</w:t>
            </w:r>
            <w:r w:rsidR="00CF5EB7" w:rsidRPr="00DB5EF6">
              <w:rPr>
                <w:color w:val="0D0D0D" w:themeColor="text1" w:themeTint="F2"/>
              </w:rPr>
              <w:t>s</w:t>
            </w:r>
            <w:r w:rsidR="0052488D" w:rsidRPr="00DB5EF6">
              <w:rPr>
                <w:color w:val="0D0D0D" w:themeColor="text1" w:themeTint="F2"/>
              </w:rPr>
              <w:t xml:space="preserve"> in relevant subjects </w:t>
            </w:r>
            <w:r w:rsidR="00D63161" w:rsidRPr="00DB5EF6">
              <w:rPr>
                <w:color w:val="0D0D0D" w:themeColor="text1" w:themeTint="F2"/>
              </w:rPr>
              <w:t>(</w:t>
            </w:r>
            <w:r w:rsidR="00666A1F" w:rsidRPr="00DB5EF6">
              <w:rPr>
                <w:color w:val="0D0D0D" w:themeColor="text1" w:themeTint="F2"/>
              </w:rPr>
              <w:t xml:space="preserve">includes </w:t>
            </w:r>
            <w:r w:rsidR="00D63161" w:rsidRPr="00DB5EF6">
              <w:rPr>
                <w:color w:val="0D0D0D" w:themeColor="text1" w:themeTint="F2"/>
              </w:rPr>
              <w:t>AS-levels, a BTEC National or a level 3 NVQ)</w:t>
            </w:r>
            <w:r w:rsidR="00666A1F" w:rsidRPr="00DB5EF6">
              <w:rPr>
                <w:color w:val="0D0D0D" w:themeColor="text1" w:themeTint="F2"/>
              </w:rPr>
              <w:t>.</w:t>
            </w:r>
          </w:p>
          <w:p w14:paraId="0DC304B1" w14:textId="29C044A9" w:rsidR="00C5361E" w:rsidRPr="00DB5EF6" w:rsidRDefault="008B60F9" w:rsidP="00A12141">
            <w:pPr>
              <w:pStyle w:val="Default"/>
              <w:numPr>
                <w:ilvl w:val="0"/>
                <w:numId w:val="4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</w:rPr>
              <w:t>Strong analytical and research skills</w:t>
            </w:r>
            <w:r w:rsidR="00132C09" w:rsidRPr="00DB5EF6">
              <w:rPr>
                <w:color w:val="0D0D0D" w:themeColor="text1" w:themeTint="F2"/>
              </w:rPr>
              <w:t>, able to provide clear conclusions and options.</w:t>
            </w:r>
          </w:p>
          <w:p w14:paraId="26501A75" w14:textId="2A3F0E67" w:rsidR="007E506F" w:rsidRPr="00DB5EF6" w:rsidRDefault="007E506F" w:rsidP="00A12141">
            <w:pPr>
              <w:pStyle w:val="Default"/>
              <w:numPr>
                <w:ilvl w:val="0"/>
                <w:numId w:val="4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  <w:shd w:val="clear" w:color="auto" w:fill="FFFFFF"/>
              </w:rPr>
              <w:t>Takes ownership of assigned tasks and adopts a pro-active approach</w:t>
            </w:r>
            <w:r w:rsidR="00674685" w:rsidRPr="00DB5EF6">
              <w:rPr>
                <w:color w:val="0D0D0D" w:themeColor="text1" w:themeTint="F2"/>
                <w:shd w:val="clear" w:color="auto" w:fill="FFFFFF"/>
              </w:rPr>
              <w:t>.</w:t>
            </w:r>
          </w:p>
          <w:p w14:paraId="42B62538" w14:textId="52B40E47" w:rsidR="007E506F" w:rsidRPr="00DB5EF6" w:rsidRDefault="007E506F" w:rsidP="00A12141">
            <w:pPr>
              <w:pStyle w:val="Default"/>
              <w:numPr>
                <w:ilvl w:val="0"/>
                <w:numId w:val="4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  <w:shd w:val="clear" w:color="auto" w:fill="FFFFFF"/>
              </w:rPr>
              <w:t>Ability to produce accurate and timely work.</w:t>
            </w:r>
          </w:p>
          <w:p w14:paraId="609495E1" w14:textId="4618D269" w:rsidR="007B7654" w:rsidRPr="00DB5EF6" w:rsidRDefault="00D10B0C" w:rsidP="00A12141">
            <w:pPr>
              <w:pStyle w:val="Default"/>
              <w:numPr>
                <w:ilvl w:val="0"/>
                <w:numId w:val="4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</w:rPr>
              <w:t>Sound and professional</w:t>
            </w:r>
            <w:r w:rsidR="007B7654" w:rsidRPr="00DB5EF6">
              <w:rPr>
                <w:color w:val="0D0D0D" w:themeColor="text1" w:themeTint="F2"/>
              </w:rPr>
              <w:t xml:space="preserve"> oral and written communications skills</w:t>
            </w:r>
            <w:r w:rsidR="00957A98" w:rsidRPr="00DB5EF6">
              <w:rPr>
                <w:color w:val="0D0D0D" w:themeColor="text1" w:themeTint="F2"/>
              </w:rPr>
              <w:t xml:space="preserve"> including report writing.</w:t>
            </w:r>
          </w:p>
          <w:p w14:paraId="7781AAF3" w14:textId="4B725FEE" w:rsidR="007B7654" w:rsidRPr="00DB5EF6" w:rsidRDefault="007B7654" w:rsidP="00A12141">
            <w:pPr>
              <w:pStyle w:val="Default"/>
              <w:numPr>
                <w:ilvl w:val="0"/>
                <w:numId w:val="4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</w:rPr>
              <w:t>Able to build effective working relationships.</w:t>
            </w:r>
          </w:p>
          <w:p w14:paraId="7DD6F949" w14:textId="3FBCAA75" w:rsidR="00230E5A" w:rsidRPr="00DB5EF6" w:rsidRDefault="00230E5A" w:rsidP="00A12141">
            <w:pPr>
              <w:pStyle w:val="Default"/>
              <w:numPr>
                <w:ilvl w:val="0"/>
                <w:numId w:val="4"/>
              </w:numPr>
              <w:spacing w:after="120"/>
              <w:ind w:left="357" w:hanging="357"/>
              <w:rPr>
                <w:color w:val="0D0D0D" w:themeColor="text1" w:themeTint="F2"/>
              </w:rPr>
            </w:pPr>
            <w:r w:rsidRPr="00DB5EF6">
              <w:rPr>
                <w:color w:val="0D0D0D" w:themeColor="text1" w:themeTint="F2"/>
              </w:rPr>
              <w:t>Able to organise and prioritise workload.</w:t>
            </w:r>
          </w:p>
          <w:p w14:paraId="66BA0C60" w14:textId="378F8B1E" w:rsidR="00230E5A" w:rsidRPr="00DB5EF6" w:rsidRDefault="00230E5A" w:rsidP="00A12141">
            <w:pPr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  <w:color w:val="0D0D0D" w:themeColor="text1" w:themeTint="F2"/>
              </w:rPr>
            </w:pPr>
            <w:r w:rsidRPr="00DB5EF6">
              <w:rPr>
                <w:rFonts w:cs="Arial"/>
                <w:color w:val="0D0D0D" w:themeColor="text1" w:themeTint="F2"/>
              </w:rPr>
              <w:t xml:space="preserve">Applies active listening skills – asks questions when necessary but </w:t>
            </w:r>
            <w:r w:rsidRPr="00DB5EF6">
              <w:rPr>
                <w:rFonts w:cs="Arial"/>
                <w:color w:val="0D0D0D" w:themeColor="text1" w:themeTint="F2"/>
              </w:rPr>
              <w:lastRenderedPageBreak/>
              <w:t>makes basic assumptions when appropriate</w:t>
            </w:r>
            <w:r w:rsidR="00566DAC" w:rsidRPr="00DB5EF6">
              <w:rPr>
                <w:rFonts w:cs="Arial"/>
                <w:color w:val="0D0D0D" w:themeColor="text1" w:themeTint="F2"/>
              </w:rPr>
              <w:t>.</w:t>
            </w:r>
          </w:p>
          <w:p w14:paraId="0F8122E9" w14:textId="4C82CF9B" w:rsidR="002B6586" w:rsidRPr="00DB5EF6" w:rsidRDefault="00D10B0C" w:rsidP="00A12141">
            <w:pPr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  <w:color w:val="0D0D0D" w:themeColor="text1" w:themeTint="F2"/>
              </w:rPr>
            </w:pPr>
            <w:r w:rsidRPr="00DB5EF6">
              <w:rPr>
                <w:rFonts w:cs="Arial"/>
                <w:color w:val="0D0D0D" w:themeColor="text1" w:themeTint="F2"/>
              </w:rPr>
              <w:t>Actively seeks to enhance own expertise and knowledge</w:t>
            </w:r>
            <w:r w:rsidR="00566DAC" w:rsidRPr="00DB5EF6">
              <w:rPr>
                <w:rFonts w:cs="Arial"/>
                <w:color w:val="0D0D0D" w:themeColor="text1" w:themeTint="F2"/>
              </w:rPr>
              <w:t>.</w:t>
            </w:r>
          </w:p>
          <w:p w14:paraId="539224B2" w14:textId="77777777" w:rsidR="00131EDB" w:rsidRPr="00DB5EF6" w:rsidRDefault="00131EDB" w:rsidP="00D63161">
            <w:pPr>
              <w:rPr>
                <w:color w:val="0D0D0D" w:themeColor="text1" w:themeTint="F2"/>
              </w:rPr>
            </w:pPr>
          </w:p>
        </w:tc>
        <w:tc>
          <w:tcPr>
            <w:tcW w:w="1742" w:type="dxa"/>
          </w:tcPr>
          <w:p w14:paraId="676F4050" w14:textId="77777777" w:rsidR="00131EDB" w:rsidRDefault="00E537E6" w:rsidP="007A4502">
            <w:r>
              <w:lastRenderedPageBreak/>
              <w:t>E</w:t>
            </w:r>
          </w:p>
          <w:p w14:paraId="3E38CF12" w14:textId="77777777" w:rsidR="00E537E6" w:rsidRDefault="00E537E6" w:rsidP="007A4502"/>
          <w:p w14:paraId="78E015F6" w14:textId="77777777" w:rsidR="00E537E6" w:rsidRDefault="00E537E6" w:rsidP="007A4502"/>
          <w:p w14:paraId="65517ADA" w14:textId="77777777" w:rsidR="00E537E6" w:rsidRDefault="00E537E6" w:rsidP="007A4502"/>
          <w:p w14:paraId="7B7C2B18" w14:textId="77777777" w:rsidR="00E537E6" w:rsidRDefault="00E537E6" w:rsidP="007A4502"/>
          <w:p w14:paraId="1CA81A1D" w14:textId="77777777" w:rsidR="00E537E6" w:rsidRDefault="00E537E6" w:rsidP="007A4502"/>
          <w:p w14:paraId="7DDDF517" w14:textId="77777777" w:rsidR="00E537E6" w:rsidRDefault="00E537E6" w:rsidP="007A4502"/>
          <w:p w14:paraId="59C9EDC0" w14:textId="77777777" w:rsidR="00E537E6" w:rsidRDefault="00E537E6" w:rsidP="007A4502"/>
          <w:p w14:paraId="10E4020D" w14:textId="77777777" w:rsidR="00E537E6" w:rsidRDefault="00E537E6" w:rsidP="007A4502"/>
          <w:p w14:paraId="0D891579" w14:textId="77777777" w:rsidR="00E537E6" w:rsidRDefault="00E537E6" w:rsidP="007A4502">
            <w:r>
              <w:t>E</w:t>
            </w:r>
          </w:p>
          <w:p w14:paraId="0C13AF57" w14:textId="77777777" w:rsidR="00E537E6" w:rsidRDefault="00E537E6" w:rsidP="007A4502"/>
          <w:p w14:paraId="5B443A1C" w14:textId="77777777" w:rsidR="00E537E6" w:rsidRDefault="00E537E6" w:rsidP="007A4502"/>
          <w:p w14:paraId="459828B1" w14:textId="77777777" w:rsidR="00E537E6" w:rsidRDefault="00E537E6" w:rsidP="007A4502"/>
          <w:p w14:paraId="4DC37A0D" w14:textId="77777777" w:rsidR="00E537E6" w:rsidRDefault="00E537E6" w:rsidP="007A4502">
            <w:r>
              <w:t>E</w:t>
            </w:r>
          </w:p>
          <w:p w14:paraId="07996903" w14:textId="77777777" w:rsidR="00E537E6" w:rsidRDefault="00E537E6" w:rsidP="007A4502"/>
          <w:p w14:paraId="767F8913" w14:textId="77777777" w:rsidR="00E537E6" w:rsidRDefault="00E537E6" w:rsidP="007A4502"/>
          <w:p w14:paraId="30900351" w14:textId="77777777" w:rsidR="00E537E6" w:rsidRDefault="00E537E6" w:rsidP="007A4502"/>
          <w:p w14:paraId="21A5C12C" w14:textId="77777777" w:rsidR="00E537E6" w:rsidRDefault="00E537E6" w:rsidP="007A4502"/>
          <w:p w14:paraId="34C5AF91" w14:textId="77777777" w:rsidR="00E537E6" w:rsidRDefault="00E537E6" w:rsidP="007A4502">
            <w:r>
              <w:t>E</w:t>
            </w:r>
          </w:p>
          <w:p w14:paraId="07600F2D" w14:textId="77777777" w:rsidR="00E537E6" w:rsidRDefault="00E537E6" w:rsidP="007A4502"/>
          <w:p w14:paraId="58A2E510" w14:textId="77777777" w:rsidR="00E537E6" w:rsidRDefault="00E537E6" w:rsidP="007A4502">
            <w:r>
              <w:t>E</w:t>
            </w:r>
          </w:p>
          <w:p w14:paraId="6B003151" w14:textId="77777777" w:rsidR="00E537E6" w:rsidRDefault="00E537E6" w:rsidP="007A4502"/>
          <w:p w14:paraId="6408AB07" w14:textId="77777777" w:rsidR="00E537E6" w:rsidRDefault="00E537E6" w:rsidP="007A4502"/>
          <w:p w14:paraId="0813DE51" w14:textId="77777777" w:rsidR="00E537E6" w:rsidRDefault="00E537E6" w:rsidP="007A4502"/>
          <w:p w14:paraId="459B510F" w14:textId="77777777" w:rsidR="00E537E6" w:rsidRDefault="00E537E6" w:rsidP="007A4502"/>
          <w:p w14:paraId="29203634" w14:textId="77777777" w:rsidR="00E537E6" w:rsidRDefault="00E537E6" w:rsidP="007A4502">
            <w:r>
              <w:t>E</w:t>
            </w:r>
          </w:p>
          <w:p w14:paraId="5DB5D6C7" w14:textId="77777777" w:rsidR="00E537E6" w:rsidRDefault="00E537E6" w:rsidP="007A4502"/>
          <w:p w14:paraId="5FDD4FC4" w14:textId="77777777" w:rsidR="00E537E6" w:rsidRDefault="00E537E6" w:rsidP="007A4502">
            <w:r>
              <w:t>E</w:t>
            </w:r>
          </w:p>
          <w:p w14:paraId="5B52413B" w14:textId="77777777" w:rsidR="00E537E6" w:rsidRDefault="00E537E6" w:rsidP="007A4502"/>
          <w:p w14:paraId="613ECD85" w14:textId="77777777" w:rsidR="00E537E6" w:rsidRDefault="00E537E6" w:rsidP="007A4502"/>
          <w:p w14:paraId="7CAE2A99" w14:textId="77777777" w:rsidR="00E537E6" w:rsidRDefault="00E537E6" w:rsidP="007A4502">
            <w:r>
              <w:t>E</w:t>
            </w:r>
          </w:p>
          <w:p w14:paraId="1C9CE9EE" w14:textId="77777777" w:rsidR="00E537E6" w:rsidRDefault="00E537E6" w:rsidP="007A4502"/>
          <w:p w14:paraId="52FBBE00" w14:textId="77777777" w:rsidR="00E537E6" w:rsidRDefault="00E537E6" w:rsidP="007A4502"/>
          <w:p w14:paraId="1E211414" w14:textId="77777777" w:rsidR="00E537E6" w:rsidRDefault="00E537E6" w:rsidP="007A4502"/>
          <w:p w14:paraId="46BA6987" w14:textId="77777777" w:rsidR="00E537E6" w:rsidRDefault="00E537E6" w:rsidP="007A4502"/>
          <w:p w14:paraId="5EA1DE0C" w14:textId="77777777" w:rsidR="00E537E6" w:rsidRDefault="00E537E6" w:rsidP="007A4502"/>
          <w:p w14:paraId="2896933D" w14:textId="090C7E63" w:rsidR="00E537E6" w:rsidRPr="00B85397" w:rsidRDefault="00E537E6" w:rsidP="007A4502">
            <w:r>
              <w:t>E</w:t>
            </w:r>
          </w:p>
        </w:tc>
        <w:tc>
          <w:tcPr>
            <w:tcW w:w="1631" w:type="dxa"/>
          </w:tcPr>
          <w:p w14:paraId="742556AF" w14:textId="77777777" w:rsidR="00131EDB" w:rsidRDefault="00E537E6" w:rsidP="007A4502">
            <w:r>
              <w:lastRenderedPageBreak/>
              <w:t>A</w:t>
            </w:r>
          </w:p>
          <w:p w14:paraId="345BD9BC" w14:textId="77777777" w:rsidR="00530922" w:rsidRDefault="00530922" w:rsidP="007A4502"/>
          <w:p w14:paraId="637A3083" w14:textId="77777777" w:rsidR="00530922" w:rsidRDefault="00530922" w:rsidP="007A4502"/>
          <w:p w14:paraId="6C31E299" w14:textId="77777777" w:rsidR="00530922" w:rsidRDefault="00530922" w:rsidP="007A4502"/>
          <w:p w14:paraId="31DA96CC" w14:textId="77777777" w:rsidR="00530922" w:rsidRDefault="00530922" w:rsidP="007A4502"/>
          <w:p w14:paraId="5C257637" w14:textId="77777777" w:rsidR="00530922" w:rsidRDefault="00530922" w:rsidP="007A4502"/>
          <w:p w14:paraId="1F31A62E" w14:textId="77777777" w:rsidR="00530922" w:rsidRDefault="00530922" w:rsidP="007A4502"/>
          <w:p w14:paraId="595FB034" w14:textId="77777777" w:rsidR="00530922" w:rsidRDefault="00530922" w:rsidP="007A4502"/>
          <w:p w14:paraId="246D6BF6" w14:textId="77777777" w:rsidR="00530922" w:rsidRDefault="00530922" w:rsidP="007A4502"/>
          <w:p w14:paraId="7DA9DE47" w14:textId="77777777" w:rsidR="00530922" w:rsidRDefault="00530922" w:rsidP="007A4502">
            <w:r>
              <w:t>A &amp; I</w:t>
            </w:r>
          </w:p>
          <w:p w14:paraId="26C5757A" w14:textId="77777777" w:rsidR="00530922" w:rsidRDefault="00530922" w:rsidP="007A4502"/>
          <w:p w14:paraId="14D0107D" w14:textId="77777777" w:rsidR="00530922" w:rsidRDefault="00530922" w:rsidP="007A4502"/>
          <w:p w14:paraId="030EEB07" w14:textId="77777777" w:rsidR="00530922" w:rsidRDefault="00530922" w:rsidP="007A4502"/>
          <w:p w14:paraId="2EBFC773" w14:textId="77777777" w:rsidR="00530922" w:rsidRDefault="00530922" w:rsidP="007A4502">
            <w:r>
              <w:t>A &amp; I</w:t>
            </w:r>
          </w:p>
          <w:p w14:paraId="2E35D003" w14:textId="77777777" w:rsidR="00530922" w:rsidRDefault="00530922" w:rsidP="007A4502"/>
          <w:p w14:paraId="1B768420" w14:textId="77777777" w:rsidR="00530922" w:rsidRDefault="00530922" w:rsidP="007A4502"/>
          <w:p w14:paraId="18903289" w14:textId="77777777" w:rsidR="00530922" w:rsidRDefault="00530922" w:rsidP="007A4502"/>
          <w:p w14:paraId="75925F70" w14:textId="77777777" w:rsidR="00530922" w:rsidRDefault="00530922" w:rsidP="007A4502"/>
          <w:p w14:paraId="105EA39A" w14:textId="77777777" w:rsidR="00530922" w:rsidRDefault="00530922" w:rsidP="007A4502">
            <w:r>
              <w:t>A &amp; I</w:t>
            </w:r>
          </w:p>
          <w:p w14:paraId="1CC9C138" w14:textId="77777777" w:rsidR="00530922" w:rsidRDefault="00530922" w:rsidP="007A4502"/>
          <w:p w14:paraId="063C7D1D" w14:textId="77777777" w:rsidR="00530922" w:rsidRDefault="00530922" w:rsidP="007A4502">
            <w:r>
              <w:t>A &amp; I</w:t>
            </w:r>
          </w:p>
          <w:p w14:paraId="46891FE3" w14:textId="77777777" w:rsidR="00530922" w:rsidRDefault="00530922" w:rsidP="007A4502"/>
          <w:p w14:paraId="2CD393B4" w14:textId="77777777" w:rsidR="00530922" w:rsidRDefault="00530922" w:rsidP="007A4502"/>
          <w:p w14:paraId="6FC7B1AE" w14:textId="77777777" w:rsidR="00530922" w:rsidRDefault="00530922" w:rsidP="007A4502"/>
          <w:p w14:paraId="01AF4144" w14:textId="77777777" w:rsidR="00530922" w:rsidRDefault="00530922" w:rsidP="007A4502"/>
          <w:p w14:paraId="06CD4E09" w14:textId="77777777" w:rsidR="00530922" w:rsidRDefault="00530922" w:rsidP="007A4502">
            <w:r>
              <w:t>A &amp; I</w:t>
            </w:r>
          </w:p>
          <w:p w14:paraId="221E9C30" w14:textId="77777777" w:rsidR="00530922" w:rsidRDefault="00530922" w:rsidP="007A4502"/>
          <w:p w14:paraId="4CE78511" w14:textId="77777777" w:rsidR="00530922" w:rsidRDefault="00530922" w:rsidP="007A4502">
            <w:r>
              <w:t>A &amp; I</w:t>
            </w:r>
          </w:p>
          <w:p w14:paraId="42042EA9" w14:textId="77777777" w:rsidR="00530922" w:rsidRDefault="00530922" w:rsidP="007A4502"/>
          <w:p w14:paraId="6053414B" w14:textId="77777777" w:rsidR="00530922" w:rsidRDefault="00530922" w:rsidP="007A4502"/>
          <w:p w14:paraId="34F23513" w14:textId="77777777" w:rsidR="00530922" w:rsidRDefault="00530922" w:rsidP="007A4502">
            <w:r>
              <w:t>A &amp; I</w:t>
            </w:r>
          </w:p>
          <w:p w14:paraId="2F065AB1" w14:textId="77777777" w:rsidR="00530922" w:rsidRDefault="00530922" w:rsidP="007A4502"/>
          <w:p w14:paraId="134B1E0A" w14:textId="77777777" w:rsidR="00530922" w:rsidRDefault="00530922" w:rsidP="007A4502"/>
          <w:p w14:paraId="06624A91" w14:textId="77777777" w:rsidR="00530922" w:rsidRDefault="00530922" w:rsidP="007A4502"/>
          <w:p w14:paraId="5B04AD5E" w14:textId="77777777" w:rsidR="00530922" w:rsidRDefault="00530922" w:rsidP="007A4502"/>
          <w:p w14:paraId="720DF5BE" w14:textId="77777777" w:rsidR="00530922" w:rsidRDefault="00530922" w:rsidP="007A4502"/>
          <w:p w14:paraId="339B4515" w14:textId="1C9966D2" w:rsidR="00530922" w:rsidRPr="00B85397" w:rsidRDefault="00530922" w:rsidP="007A4502">
            <w:r>
              <w:t>A &amp; I</w:t>
            </w:r>
          </w:p>
        </w:tc>
      </w:tr>
      <w:tr w:rsidR="00A71C64" w:rsidRPr="00B85397" w14:paraId="7D1502B0" w14:textId="77777777" w:rsidTr="00E16F30">
        <w:trPr>
          <w:trHeight w:val="832"/>
        </w:trPr>
        <w:tc>
          <w:tcPr>
            <w:tcW w:w="8522" w:type="dxa"/>
            <w:gridSpan w:val="4"/>
          </w:tcPr>
          <w:p w14:paraId="6E3BA473" w14:textId="77777777" w:rsidR="00A71C64" w:rsidRPr="00A71C64" w:rsidRDefault="00A71C64" w:rsidP="00A71C64">
            <w:pPr>
              <w:rPr>
                <w:b/>
                <w:sz w:val="22"/>
                <w:szCs w:val="22"/>
              </w:rPr>
            </w:pPr>
          </w:p>
          <w:p w14:paraId="0120BE3A" w14:textId="77777777" w:rsidR="00A71C64" w:rsidRPr="00A71C64" w:rsidRDefault="00A71C64" w:rsidP="00A71C6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 xml:space="preserve">Living the TOWER Values sets out the essential behaviours required of all staff. </w:t>
            </w:r>
          </w:p>
          <w:p w14:paraId="602E60A7" w14:textId="77777777" w:rsidR="00A71C64" w:rsidRPr="00A71C64" w:rsidRDefault="00A71C64" w:rsidP="00A71C64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  <w:p w14:paraId="6E3EDF9A" w14:textId="77777777" w:rsidR="00A71C64" w:rsidRPr="00B85397" w:rsidRDefault="00A71C64" w:rsidP="007A4502">
            <w:pPr>
              <w:rPr>
                <w:b/>
                <w:u w:val="single"/>
              </w:rPr>
            </w:pPr>
          </w:p>
        </w:tc>
      </w:tr>
      <w:tr w:rsidR="00131EDB" w:rsidRPr="00B85397" w14:paraId="2ABE7DD8" w14:textId="77777777" w:rsidTr="00A71C64">
        <w:trPr>
          <w:trHeight w:val="832"/>
        </w:trPr>
        <w:tc>
          <w:tcPr>
            <w:tcW w:w="1817" w:type="dxa"/>
          </w:tcPr>
          <w:p w14:paraId="2A1521EF" w14:textId="77777777" w:rsidR="00A71C64" w:rsidRPr="00C03273" w:rsidRDefault="00A71C64" w:rsidP="00A71C64">
            <w:pPr>
              <w:jc w:val="both"/>
              <w:rPr>
                <w:rFonts w:eastAsia="Calibri" w:cs="Arial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07C39B61" w14:textId="77777777" w:rsidR="00131EDB" w:rsidRPr="00B85397" w:rsidRDefault="00131EDB" w:rsidP="007A4502"/>
        </w:tc>
        <w:tc>
          <w:tcPr>
            <w:tcW w:w="3332" w:type="dxa"/>
          </w:tcPr>
          <w:p w14:paraId="27601553" w14:textId="77777777" w:rsidR="00725B28" w:rsidRPr="00D44DA3" w:rsidRDefault="00725B28" w:rsidP="00725B28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 xml:space="preserve">Takes steps to get to know people within in the team and to build positive relationships with them. </w:t>
            </w:r>
          </w:p>
          <w:p w14:paraId="762C8BA3" w14:textId="74213121" w:rsidR="00131EDB" w:rsidRPr="00D44DA3" w:rsidRDefault="00131EDB" w:rsidP="007A4502">
            <w:pPr>
              <w:rPr>
                <w:i/>
              </w:rPr>
            </w:pPr>
          </w:p>
        </w:tc>
        <w:tc>
          <w:tcPr>
            <w:tcW w:w="1742" w:type="dxa"/>
          </w:tcPr>
          <w:p w14:paraId="25F5DD49" w14:textId="3F594D58" w:rsidR="00131EDB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</w:tc>
        <w:tc>
          <w:tcPr>
            <w:tcW w:w="1631" w:type="dxa"/>
          </w:tcPr>
          <w:p w14:paraId="6436F0BD" w14:textId="440A563D" w:rsidR="00131EDB" w:rsidRPr="00B85397" w:rsidRDefault="00530922" w:rsidP="007A4502">
            <w:pPr>
              <w:rPr>
                <w:b/>
                <w:u w:val="single"/>
              </w:rPr>
            </w:pPr>
            <w:r>
              <w:t>A &amp; I</w:t>
            </w:r>
          </w:p>
        </w:tc>
      </w:tr>
      <w:tr w:rsidR="00131EDB" w:rsidRPr="00B85397" w14:paraId="0524158F" w14:textId="77777777" w:rsidTr="00A71C64">
        <w:trPr>
          <w:trHeight w:val="898"/>
        </w:trPr>
        <w:tc>
          <w:tcPr>
            <w:tcW w:w="1817" w:type="dxa"/>
          </w:tcPr>
          <w:p w14:paraId="68EE929F" w14:textId="77777777" w:rsidR="00A71C64" w:rsidRPr="00C03273" w:rsidRDefault="00A71C64" w:rsidP="00A71C64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237BBEB9" w14:textId="77777777" w:rsidR="00131EDB" w:rsidRPr="00B85397" w:rsidRDefault="00131EDB" w:rsidP="007A4502"/>
        </w:tc>
        <w:tc>
          <w:tcPr>
            <w:tcW w:w="3332" w:type="dxa"/>
          </w:tcPr>
          <w:p w14:paraId="79F81C8E" w14:textId="006692DA" w:rsidR="00790AFE" w:rsidRPr="00D44DA3" w:rsidRDefault="00790AFE" w:rsidP="00790AFE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>Uses effective listening and questioning techniques to understand the needs of others.</w:t>
            </w:r>
          </w:p>
          <w:p w14:paraId="7A1C679E" w14:textId="77777777" w:rsidR="00790AFE" w:rsidRPr="00D44DA3" w:rsidRDefault="00790AFE" w:rsidP="00790AFE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157AD9E" w14:textId="23269AF7" w:rsidR="00790AFE" w:rsidRPr="00D44DA3" w:rsidRDefault="00790AFE" w:rsidP="00790AFE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 xml:space="preserve">Approachable and makes time for others. </w:t>
            </w:r>
          </w:p>
          <w:p w14:paraId="5D507454" w14:textId="30020E3B" w:rsidR="00131EDB" w:rsidRPr="00D44DA3" w:rsidRDefault="00131EDB" w:rsidP="007A4502"/>
        </w:tc>
        <w:tc>
          <w:tcPr>
            <w:tcW w:w="1742" w:type="dxa"/>
          </w:tcPr>
          <w:p w14:paraId="42C64B21" w14:textId="77777777" w:rsidR="00131EDB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  <w:p w14:paraId="5E002B3C" w14:textId="77777777" w:rsidR="00E537E6" w:rsidRPr="00E537E6" w:rsidRDefault="00E537E6" w:rsidP="007A4502">
            <w:pPr>
              <w:rPr>
                <w:bCs/>
              </w:rPr>
            </w:pPr>
          </w:p>
          <w:p w14:paraId="3790A6D4" w14:textId="77777777" w:rsidR="00E537E6" w:rsidRPr="00E537E6" w:rsidRDefault="00E537E6" w:rsidP="007A4502">
            <w:pPr>
              <w:rPr>
                <w:bCs/>
              </w:rPr>
            </w:pPr>
          </w:p>
          <w:p w14:paraId="5F75D98A" w14:textId="77777777" w:rsidR="00E537E6" w:rsidRPr="00E537E6" w:rsidRDefault="00E537E6" w:rsidP="007A4502">
            <w:pPr>
              <w:rPr>
                <w:bCs/>
              </w:rPr>
            </w:pPr>
          </w:p>
          <w:p w14:paraId="728BB266" w14:textId="47276703" w:rsidR="00E537E6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</w:tc>
        <w:tc>
          <w:tcPr>
            <w:tcW w:w="1631" w:type="dxa"/>
          </w:tcPr>
          <w:p w14:paraId="5954897A" w14:textId="77777777" w:rsidR="00131EDB" w:rsidRDefault="00530922" w:rsidP="007A4502">
            <w:r>
              <w:t>A &amp; I</w:t>
            </w:r>
          </w:p>
          <w:p w14:paraId="5C42AFE7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47DF1543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26186E09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7447E4DE" w14:textId="12422690" w:rsidR="00530922" w:rsidRPr="00B85397" w:rsidRDefault="00530922" w:rsidP="007A4502">
            <w:pPr>
              <w:rPr>
                <w:b/>
                <w:u w:val="single"/>
              </w:rPr>
            </w:pPr>
            <w:r>
              <w:t>A &amp; I</w:t>
            </w:r>
          </w:p>
        </w:tc>
      </w:tr>
      <w:tr w:rsidR="00131EDB" w:rsidRPr="00B85397" w14:paraId="42A1D1A5" w14:textId="77777777" w:rsidTr="00A71C64">
        <w:trPr>
          <w:trHeight w:val="783"/>
        </w:trPr>
        <w:tc>
          <w:tcPr>
            <w:tcW w:w="1817" w:type="dxa"/>
          </w:tcPr>
          <w:p w14:paraId="545BBAA2" w14:textId="77777777" w:rsidR="00131EDB" w:rsidRDefault="00A71C64" w:rsidP="007A4502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14:paraId="5E13AEB8" w14:textId="77777777" w:rsidR="00A71C64" w:rsidRPr="00B85397" w:rsidRDefault="00A71C64" w:rsidP="007A4502"/>
        </w:tc>
        <w:tc>
          <w:tcPr>
            <w:tcW w:w="3332" w:type="dxa"/>
          </w:tcPr>
          <w:p w14:paraId="61378E26" w14:textId="43BD7128" w:rsidR="00686480" w:rsidRPr="00D44DA3" w:rsidRDefault="00686480" w:rsidP="00686480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 xml:space="preserve">Takes accountability for delivering own work and contributing to that of team. </w:t>
            </w:r>
          </w:p>
          <w:p w14:paraId="55AAF6C1" w14:textId="1AC9212F" w:rsidR="00686480" w:rsidRPr="00D44DA3" w:rsidRDefault="00686480" w:rsidP="00686480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10ABE19" w14:textId="749D6792" w:rsidR="00686480" w:rsidRPr="00D44DA3" w:rsidRDefault="00686480" w:rsidP="00686480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 xml:space="preserve">Identifies and speaks-up on providing solutions to problems and obstacles. </w:t>
            </w:r>
          </w:p>
          <w:p w14:paraId="559B4E7D" w14:textId="421EF464" w:rsidR="00AB1FB4" w:rsidRPr="00D44DA3" w:rsidRDefault="00AB1FB4" w:rsidP="00686480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8927825" w14:textId="5DACA50F" w:rsidR="00AB1FB4" w:rsidRPr="00D44DA3" w:rsidRDefault="00AB1FB4" w:rsidP="00686480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 xml:space="preserve">Willing to listen and try something new so we achieve better outcomes. </w:t>
            </w:r>
          </w:p>
          <w:p w14:paraId="3422A8D4" w14:textId="24A2F87C" w:rsidR="00131EDB" w:rsidRPr="00D44DA3" w:rsidRDefault="00131EDB" w:rsidP="007A4502"/>
        </w:tc>
        <w:tc>
          <w:tcPr>
            <w:tcW w:w="1742" w:type="dxa"/>
          </w:tcPr>
          <w:p w14:paraId="01C18FA3" w14:textId="77777777" w:rsidR="00131EDB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  <w:p w14:paraId="74D8E8FD" w14:textId="77777777" w:rsidR="00E537E6" w:rsidRPr="00E537E6" w:rsidRDefault="00E537E6" w:rsidP="007A4502">
            <w:pPr>
              <w:rPr>
                <w:bCs/>
              </w:rPr>
            </w:pPr>
          </w:p>
          <w:p w14:paraId="010580C6" w14:textId="77777777" w:rsidR="00E537E6" w:rsidRPr="00E537E6" w:rsidRDefault="00E537E6" w:rsidP="007A4502">
            <w:pPr>
              <w:rPr>
                <w:bCs/>
              </w:rPr>
            </w:pPr>
          </w:p>
          <w:p w14:paraId="2121824F" w14:textId="77777777" w:rsidR="00E537E6" w:rsidRPr="00E537E6" w:rsidRDefault="00E537E6" w:rsidP="007A4502">
            <w:pPr>
              <w:rPr>
                <w:bCs/>
              </w:rPr>
            </w:pPr>
          </w:p>
          <w:p w14:paraId="4110D41F" w14:textId="77777777" w:rsidR="00E537E6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  <w:p w14:paraId="39B25A97" w14:textId="77777777" w:rsidR="00E537E6" w:rsidRPr="00E537E6" w:rsidRDefault="00E537E6" w:rsidP="007A4502">
            <w:pPr>
              <w:rPr>
                <w:bCs/>
              </w:rPr>
            </w:pPr>
          </w:p>
          <w:p w14:paraId="594B69B9" w14:textId="77777777" w:rsidR="00E537E6" w:rsidRPr="00E537E6" w:rsidRDefault="00E537E6" w:rsidP="007A4502">
            <w:pPr>
              <w:rPr>
                <w:bCs/>
              </w:rPr>
            </w:pPr>
          </w:p>
          <w:p w14:paraId="30B39AA5" w14:textId="3D23D5A5" w:rsidR="00E537E6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</w:tc>
        <w:tc>
          <w:tcPr>
            <w:tcW w:w="1631" w:type="dxa"/>
          </w:tcPr>
          <w:p w14:paraId="23874241" w14:textId="77777777" w:rsidR="00131EDB" w:rsidRDefault="00530922" w:rsidP="007A4502">
            <w:r>
              <w:t>A &amp; I</w:t>
            </w:r>
          </w:p>
          <w:p w14:paraId="4A3FB11B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55F83951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72D7DF2E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3AE2E3B9" w14:textId="77777777" w:rsidR="00530922" w:rsidRDefault="00530922" w:rsidP="007A4502">
            <w:r>
              <w:t>A &amp; I</w:t>
            </w:r>
          </w:p>
          <w:p w14:paraId="17E390D9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638D1379" w14:textId="77777777" w:rsidR="00530922" w:rsidRDefault="00530922" w:rsidP="007A4502">
            <w:pPr>
              <w:rPr>
                <w:b/>
                <w:u w:val="single"/>
              </w:rPr>
            </w:pPr>
          </w:p>
          <w:p w14:paraId="7540664F" w14:textId="3630F887" w:rsidR="00530922" w:rsidRPr="00B85397" w:rsidRDefault="00530922" w:rsidP="007A4502">
            <w:pPr>
              <w:rPr>
                <w:b/>
                <w:u w:val="single"/>
              </w:rPr>
            </w:pPr>
            <w:r>
              <w:t>A &amp; I</w:t>
            </w:r>
          </w:p>
        </w:tc>
      </w:tr>
      <w:tr w:rsidR="00A71C64" w:rsidRPr="00B85397" w14:paraId="3898B0EC" w14:textId="77777777" w:rsidTr="00A71C64">
        <w:trPr>
          <w:trHeight w:val="1003"/>
        </w:trPr>
        <w:tc>
          <w:tcPr>
            <w:tcW w:w="1817" w:type="dxa"/>
          </w:tcPr>
          <w:p w14:paraId="54F484FA" w14:textId="77777777" w:rsidR="00A71C64" w:rsidRDefault="00A71C64" w:rsidP="007A4502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439E4316" w14:textId="77777777" w:rsidR="00A71C64" w:rsidRPr="00B85397" w:rsidRDefault="00A71C64" w:rsidP="007A4502"/>
        </w:tc>
        <w:tc>
          <w:tcPr>
            <w:tcW w:w="3332" w:type="dxa"/>
          </w:tcPr>
          <w:p w14:paraId="6F9403B1" w14:textId="77777777" w:rsidR="00AB1FB4" w:rsidRPr="00D44DA3" w:rsidRDefault="00AB1FB4" w:rsidP="00AB1FB4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 xml:space="preserve">Does work, within own area, without being asked or told to do it, because they can explain the difference they have made. </w:t>
            </w:r>
          </w:p>
          <w:p w14:paraId="29807BC9" w14:textId="4DD32616" w:rsidR="00A71C64" w:rsidRPr="00D44DA3" w:rsidRDefault="00A71C64" w:rsidP="007A4502">
            <w:pPr>
              <w:tabs>
                <w:tab w:val="num" w:pos="1080"/>
              </w:tabs>
            </w:pPr>
          </w:p>
        </w:tc>
        <w:tc>
          <w:tcPr>
            <w:tcW w:w="1742" w:type="dxa"/>
          </w:tcPr>
          <w:p w14:paraId="41198ADD" w14:textId="22C7E2F3" w:rsidR="00A71C64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</w:tc>
        <w:tc>
          <w:tcPr>
            <w:tcW w:w="1631" w:type="dxa"/>
          </w:tcPr>
          <w:p w14:paraId="0BF106A5" w14:textId="0FBB1848" w:rsidR="00A71C64" w:rsidRPr="00B85397" w:rsidRDefault="00530922" w:rsidP="007A4502">
            <w:pPr>
              <w:rPr>
                <w:b/>
                <w:u w:val="single"/>
              </w:rPr>
            </w:pPr>
            <w:r>
              <w:t>A &amp; I</w:t>
            </w:r>
          </w:p>
        </w:tc>
      </w:tr>
      <w:tr w:rsidR="00131EDB" w:rsidRPr="00B85397" w14:paraId="2FE151C4" w14:textId="77777777" w:rsidTr="00A71C64">
        <w:trPr>
          <w:trHeight w:val="1003"/>
        </w:trPr>
        <w:tc>
          <w:tcPr>
            <w:tcW w:w="1817" w:type="dxa"/>
          </w:tcPr>
          <w:p w14:paraId="54C8246D" w14:textId="77777777" w:rsidR="00A71C64" w:rsidRPr="00C03273" w:rsidRDefault="00A71C64" w:rsidP="00A71C64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communities, they are the heart of everything we do</w:t>
            </w:r>
          </w:p>
          <w:p w14:paraId="1D2A4982" w14:textId="77777777" w:rsidR="00131EDB" w:rsidRPr="00B85397" w:rsidRDefault="00131EDB" w:rsidP="007A4502"/>
        </w:tc>
        <w:tc>
          <w:tcPr>
            <w:tcW w:w="3332" w:type="dxa"/>
          </w:tcPr>
          <w:p w14:paraId="6399C9EF" w14:textId="77777777" w:rsidR="00D44DA3" w:rsidRPr="00D44DA3" w:rsidRDefault="00D44DA3" w:rsidP="00D44DA3">
            <w:pPr>
              <w:pStyle w:val="Default"/>
              <w:rPr>
                <w:color w:val="auto"/>
                <w:sz w:val="22"/>
                <w:szCs w:val="22"/>
              </w:rPr>
            </w:pPr>
            <w:r w:rsidRPr="00D44DA3">
              <w:rPr>
                <w:color w:val="auto"/>
                <w:sz w:val="22"/>
                <w:szCs w:val="22"/>
              </w:rPr>
              <w:t xml:space="preserve">Takes ownership and does what they say they will do, within a set timeframe. </w:t>
            </w:r>
          </w:p>
          <w:p w14:paraId="7A52C6E1" w14:textId="300D4385" w:rsidR="00131EDB" w:rsidRPr="00D44DA3" w:rsidRDefault="00131EDB" w:rsidP="007A4502">
            <w:pPr>
              <w:tabs>
                <w:tab w:val="num" w:pos="1080"/>
              </w:tabs>
            </w:pPr>
          </w:p>
        </w:tc>
        <w:tc>
          <w:tcPr>
            <w:tcW w:w="1742" w:type="dxa"/>
          </w:tcPr>
          <w:p w14:paraId="54A4B0F4" w14:textId="695A4D1B" w:rsidR="00131EDB" w:rsidRPr="00E537E6" w:rsidRDefault="00E537E6" w:rsidP="007A4502">
            <w:pPr>
              <w:rPr>
                <w:bCs/>
              </w:rPr>
            </w:pPr>
            <w:r w:rsidRPr="00E537E6">
              <w:rPr>
                <w:bCs/>
              </w:rPr>
              <w:t>D</w:t>
            </w:r>
          </w:p>
        </w:tc>
        <w:tc>
          <w:tcPr>
            <w:tcW w:w="1631" w:type="dxa"/>
          </w:tcPr>
          <w:p w14:paraId="4D256D5C" w14:textId="179F2F57" w:rsidR="00131EDB" w:rsidRPr="00B85397" w:rsidRDefault="00530922" w:rsidP="007A4502">
            <w:pPr>
              <w:rPr>
                <w:b/>
                <w:u w:val="single"/>
              </w:rPr>
            </w:pPr>
            <w:r>
              <w:t>A &amp; I</w:t>
            </w:r>
          </w:p>
        </w:tc>
      </w:tr>
      <w:tr w:rsidR="00131EDB" w:rsidRPr="00B85397" w14:paraId="5F88B50C" w14:textId="77777777" w:rsidTr="00A71C64">
        <w:trPr>
          <w:trHeight w:val="1003"/>
        </w:trPr>
        <w:tc>
          <w:tcPr>
            <w:tcW w:w="1817" w:type="dxa"/>
          </w:tcPr>
          <w:p w14:paraId="720AA2E4" w14:textId="77777777" w:rsidR="00131EDB" w:rsidRPr="003516AD" w:rsidRDefault="00131EDB" w:rsidP="007A4502">
            <w:pPr>
              <w:rPr>
                <w:b/>
              </w:rPr>
            </w:pPr>
            <w:r>
              <w:rPr>
                <w:b/>
              </w:rPr>
              <w:lastRenderedPageBreak/>
              <w:t>Additional Requirements</w:t>
            </w:r>
          </w:p>
        </w:tc>
        <w:tc>
          <w:tcPr>
            <w:tcW w:w="3332" w:type="dxa"/>
          </w:tcPr>
          <w:p w14:paraId="326BC5D6" w14:textId="13EF4D19" w:rsidR="00131EDB" w:rsidRPr="00E537E6" w:rsidRDefault="00E537E6" w:rsidP="007A4502">
            <w:pPr>
              <w:rPr>
                <w:bCs/>
                <w:i/>
              </w:rPr>
            </w:pPr>
            <w:r w:rsidRPr="00E537E6">
              <w:rPr>
                <w:bCs/>
              </w:rPr>
              <w:t xml:space="preserve">None. </w:t>
            </w:r>
          </w:p>
          <w:p w14:paraId="6B916427" w14:textId="77777777" w:rsidR="00131EDB" w:rsidRDefault="00131EDB" w:rsidP="007A4502">
            <w:pPr>
              <w:rPr>
                <w:u w:val="single"/>
              </w:rPr>
            </w:pPr>
          </w:p>
          <w:p w14:paraId="43BC1BF6" w14:textId="77777777" w:rsidR="00131EDB" w:rsidRPr="003516AD" w:rsidRDefault="00131EDB" w:rsidP="007A4502">
            <w:pPr>
              <w:rPr>
                <w:u w:val="single"/>
              </w:rPr>
            </w:pPr>
          </w:p>
        </w:tc>
        <w:tc>
          <w:tcPr>
            <w:tcW w:w="1742" w:type="dxa"/>
          </w:tcPr>
          <w:p w14:paraId="22898682" w14:textId="77777777" w:rsidR="00131EDB" w:rsidRPr="00B85397" w:rsidRDefault="00131EDB" w:rsidP="007A4502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10F9F069" w14:textId="77777777" w:rsidR="00131EDB" w:rsidRPr="00B85397" w:rsidRDefault="00131EDB" w:rsidP="007A4502">
            <w:pPr>
              <w:rPr>
                <w:b/>
                <w:u w:val="single"/>
              </w:rPr>
            </w:pPr>
          </w:p>
        </w:tc>
      </w:tr>
    </w:tbl>
    <w:p w14:paraId="1A968373" w14:textId="77777777" w:rsidR="00131EDB" w:rsidRPr="00B85397" w:rsidRDefault="00131EDB" w:rsidP="00131EDB"/>
    <w:p w14:paraId="1B3D9072" w14:textId="77777777" w:rsidR="00131EDB" w:rsidRDefault="00131EDB" w:rsidP="00131EDB"/>
    <w:p w14:paraId="23DB2BB3" w14:textId="77777777" w:rsidR="00131EDB" w:rsidRDefault="00131EDB" w:rsidP="00131EDB">
      <w:pPr>
        <w:rPr>
          <w:b/>
        </w:rPr>
      </w:pPr>
    </w:p>
    <w:p w14:paraId="2A28340A" w14:textId="77777777" w:rsidR="00140DE9" w:rsidRDefault="00140DE9"/>
    <w:sectPr w:rsidR="00140D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D0"/>
    <w:multiLevelType w:val="hybridMultilevel"/>
    <w:tmpl w:val="BD82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179A"/>
    <w:multiLevelType w:val="hybridMultilevel"/>
    <w:tmpl w:val="5EA8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488D"/>
    <w:multiLevelType w:val="hybridMultilevel"/>
    <w:tmpl w:val="1C28A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76C8"/>
    <w:multiLevelType w:val="hybridMultilevel"/>
    <w:tmpl w:val="1C04D9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F20194C"/>
    <w:multiLevelType w:val="hybridMultilevel"/>
    <w:tmpl w:val="4FAAB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5B61"/>
    <w:multiLevelType w:val="hybridMultilevel"/>
    <w:tmpl w:val="28E65A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E6A76"/>
    <w:multiLevelType w:val="multilevel"/>
    <w:tmpl w:val="152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76E88"/>
    <w:multiLevelType w:val="hybridMultilevel"/>
    <w:tmpl w:val="5D947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05473"/>
    <w:multiLevelType w:val="hybridMultilevel"/>
    <w:tmpl w:val="1354BF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2D2B30"/>
    <w:multiLevelType w:val="hybridMultilevel"/>
    <w:tmpl w:val="1F8EEE2A"/>
    <w:lvl w:ilvl="0" w:tplc="66AC4698">
      <w:start w:val="1"/>
      <w:numFmt w:val="bullet"/>
      <w:lvlText w:val=""/>
      <w:lvlJc w:val="left"/>
      <w:pPr>
        <w:tabs>
          <w:tab w:val="num" w:pos="160"/>
        </w:tabs>
        <w:ind w:left="180" w:hanging="30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A562156"/>
    <w:multiLevelType w:val="hybridMultilevel"/>
    <w:tmpl w:val="3424C4E4"/>
    <w:lvl w:ilvl="0" w:tplc="66AC4698">
      <w:start w:val="1"/>
      <w:numFmt w:val="bullet"/>
      <w:lvlText w:val=""/>
      <w:lvlJc w:val="left"/>
      <w:pPr>
        <w:tabs>
          <w:tab w:val="num" w:pos="-200"/>
        </w:tabs>
        <w:ind w:left="-180" w:hanging="30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6BE20232"/>
    <w:multiLevelType w:val="multilevel"/>
    <w:tmpl w:val="C974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505505">
    <w:abstractNumId w:val="9"/>
  </w:num>
  <w:num w:numId="2" w16cid:durableId="885290426">
    <w:abstractNumId w:val="10"/>
  </w:num>
  <w:num w:numId="3" w16cid:durableId="336929996">
    <w:abstractNumId w:val="8"/>
  </w:num>
  <w:num w:numId="4" w16cid:durableId="25298671">
    <w:abstractNumId w:val="2"/>
  </w:num>
  <w:num w:numId="5" w16cid:durableId="1155337007">
    <w:abstractNumId w:val="0"/>
  </w:num>
  <w:num w:numId="6" w16cid:durableId="420755171">
    <w:abstractNumId w:val="1"/>
  </w:num>
  <w:num w:numId="7" w16cid:durableId="2051760181">
    <w:abstractNumId w:val="5"/>
  </w:num>
  <w:num w:numId="8" w16cid:durableId="901712919">
    <w:abstractNumId w:val="7"/>
  </w:num>
  <w:num w:numId="9" w16cid:durableId="1085570130">
    <w:abstractNumId w:val="4"/>
  </w:num>
  <w:num w:numId="10" w16cid:durableId="233204988">
    <w:abstractNumId w:val="3"/>
  </w:num>
  <w:num w:numId="11" w16cid:durableId="48845455">
    <w:abstractNumId w:val="11"/>
  </w:num>
  <w:num w:numId="12" w16cid:durableId="1556089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DB"/>
    <w:rsid w:val="00020214"/>
    <w:rsid w:val="00042620"/>
    <w:rsid w:val="000433BE"/>
    <w:rsid w:val="000520A4"/>
    <w:rsid w:val="0005380A"/>
    <w:rsid w:val="00070454"/>
    <w:rsid w:val="00082EC9"/>
    <w:rsid w:val="000A289C"/>
    <w:rsid w:val="000B60C0"/>
    <w:rsid w:val="000F2314"/>
    <w:rsid w:val="0011655E"/>
    <w:rsid w:val="00117735"/>
    <w:rsid w:val="00120374"/>
    <w:rsid w:val="00122B47"/>
    <w:rsid w:val="00131EDB"/>
    <w:rsid w:val="00132C09"/>
    <w:rsid w:val="00140DE9"/>
    <w:rsid w:val="001454C2"/>
    <w:rsid w:val="00163C1A"/>
    <w:rsid w:val="001B2C31"/>
    <w:rsid w:val="00213B30"/>
    <w:rsid w:val="002208C5"/>
    <w:rsid w:val="00230E5A"/>
    <w:rsid w:val="00281023"/>
    <w:rsid w:val="002868C5"/>
    <w:rsid w:val="00286CCC"/>
    <w:rsid w:val="002B3B75"/>
    <w:rsid w:val="002B6586"/>
    <w:rsid w:val="002F37BA"/>
    <w:rsid w:val="0030362D"/>
    <w:rsid w:val="00331FEB"/>
    <w:rsid w:val="003368C9"/>
    <w:rsid w:val="0034121A"/>
    <w:rsid w:val="00345B57"/>
    <w:rsid w:val="0038083D"/>
    <w:rsid w:val="003B68AA"/>
    <w:rsid w:val="003C0CE2"/>
    <w:rsid w:val="003E6552"/>
    <w:rsid w:val="00413300"/>
    <w:rsid w:val="00426BCF"/>
    <w:rsid w:val="00437D52"/>
    <w:rsid w:val="004800B4"/>
    <w:rsid w:val="004D3886"/>
    <w:rsid w:val="004D3925"/>
    <w:rsid w:val="0052488D"/>
    <w:rsid w:val="00530922"/>
    <w:rsid w:val="0054045B"/>
    <w:rsid w:val="00545CA8"/>
    <w:rsid w:val="00566DAC"/>
    <w:rsid w:val="005758F1"/>
    <w:rsid w:val="00581EA0"/>
    <w:rsid w:val="005E3213"/>
    <w:rsid w:val="005F318E"/>
    <w:rsid w:val="005F4171"/>
    <w:rsid w:val="00620B37"/>
    <w:rsid w:val="00632DA7"/>
    <w:rsid w:val="00643A78"/>
    <w:rsid w:val="00666A1F"/>
    <w:rsid w:val="00674685"/>
    <w:rsid w:val="00686480"/>
    <w:rsid w:val="006B29F4"/>
    <w:rsid w:val="00725B28"/>
    <w:rsid w:val="007625E7"/>
    <w:rsid w:val="00764384"/>
    <w:rsid w:val="00774D30"/>
    <w:rsid w:val="00790AFE"/>
    <w:rsid w:val="00794791"/>
    <w:rsid w:val="00796E29"/>
    <w:rsid w:val="007B42CD"/>
    <w:rsid w:val="007B4A9E"/>
    <w:rsid w:val="007B7654"/>
    <w:rsid w:val="007E506F"/>
    <w:rsid w:val="0080338A"/>
    <w:rsid w:val="008128FF"/>
    <w:rsid w:val="00820757"/>
    <w:rsid w:val="00822BEA"/>
    <w:rsid w:val="00846F47"/>
    <w:rsid w:val="008574EC"/>
    <w:rsid w:val="0086008E"/>
    <w:rsid w:val="00865CF3"/>
    <w:rsid w:val="008B60F9"/>
    <w:rsid w:val="008F2BAB"/>
    <w:rsid w:val="009222E7"/>
    <w:rsid w:val="00926B5C"/>
    <w:rsid w:val="00935E9B"/>
    <w:rsid w:val="009446F6"/>
    <w:rsid w:val="00957A98"/>
    <w:rsid w:val="00976FDD"/>
    <w:rsid w:val="00A12141"/>
    <w:rsid w:val="00A338E5"/>
    <w:rsid w:val="00A714B3"/>
    <w:rsid w:val="00A71C64"/>
    <w:rsid w:val="00A87C7E"/>
    <w:rsid w:val="00AA005C"/>
    <w:rsid w:val="00AB1FB4"/>
    <w:rsid w:val="00AF1178"/>
    <w:rsid w:val="00AF3811"/>
    <w:rsid w:val="00AF44BC"/>
    <w:rsid w:val="00AF715E"/>
    <w:rsid w:val="00B217B4"/>
    <w:rsid w:val="00B240B0"/>
    <w:rsid w:val="00BD55AC"/>
    <w:rsid w:val="00BD5A4A"/>
    <w:rsid w:val="00BE4F4F"/>
    <w:rsid w:val="00BE4FD4"/>
    <w:rsid w:val="00C0727C"/>
    <w:rsid w:val="00C37761"/>
    <w:rsid w:val="00C5361E"/>
    <w:rsid w:val="00C53641"/>
    <w:rsid w:val="00C7649E"/>
    <w:rsid w:val="00CA17C9"/>
    <w:rsid w:val="00CA1D15"/>
    <w:rsid w:val="00CB0F6F"/>
    <w:rsid w:val="00CF5EB7"/>
    <w:rsid w:val="00D10B0C"/>
    <w:rsid w:val="00D44DA3"/>
    <w:rsid w:val="00D62808"/>
    <w:rsid w:val="00D63161"/>
    <w:rsid w:val="00D76024"/>
    <w:rsid w:val="00DB5EF6"/>
    <w:rsid w:val="00E12717"/>
    <w:rsid w:val="00E41F9D"/>
    <w:rsid w:val="00E537E6"/>
    <w:rsid w:val="00EB2DCF"/>
    <w:rsid w:val="00ED00CD"/>
    <w:rsid w:val="00EF3E5C"/>
    <w:rsid w:val="00F14521"/>
    <w:rsid w:val="00F2584B"/>
    <w:rsid w:val="00F25EC4"/>
    <w:rsid w:val="00F27CF1"/>
    <w:rsid w:val="00F335FA"/>
    <w:rsid w:val="00F40349"/>
    <w:rsid w:val="00F52488"/>
    <w:rsid w:val="00F56FB5"/>
    <w:rsid w:val="00F96B46"/>
    <w:rsid w:val="00FD066B"/>
    <w:rsid w:val="00FD2483"/>
    <w:rsid w:val="0A1E7F50"/>
    <w:rsid w:val="32AC6C8D"/>
    <w:rsid w:val="5426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57AF3"/>
  <w15:docId w15:val="{F4617F56-E3C8-4AE7-A893-0401642A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ED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crumb">
    <w:name w:val="breadcrumb"/>
    <w:basedOn w:val="DefaultParagraphFont"/>
    <w:rsid w:val="00131EDB"/>
  </w:style>
  <w:style w:type="paragraph" w:styleId="ListParagraph">
    <w:name w:val="List Paragraph"/>
    <w:basedOn w:val="Normal"/>
    <w:uiPriority w:val="34"/>
    <w:qFormat/>
    <w:rsid w:val="00935E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71C64"/>
    <w:pPr>
      <w:widowControl w:val="0"/>
      <w:ind w:left="200"/>
    </w:pPr>
    <w:rPr>
      <w:rFonts w:eastAsia="Arial" w:cs="Arial"/>
      <w:sz w:val="22"/>
      <w:szCs w:val="22"/>
      <w:lang w:val="en-US" w:eastAsia="en-US"/>
    </w:rPr>
  </w:style>
  <w:style w:type="paragraph" w:customStyle="1" w:styleId="Default">
    <w:name w:val="Default"/>
    <w:rsid w:val="00A71C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A71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1C6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1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C6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ernet/staff_services/" TargetMode="External"/><Relationship Id="rId13" Type="http://schemas.openxmlformats.org/officeDocument/2006/relationships/hyperlink" Target="http://towernet/staff_services/hr_workforce_develop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owernet/staff_servic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owernet/staff_services/hr_workforce_development/recruitment_job_vacancies/recruitment_check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towernet/staff_services/hr_workforce_development/recruitment_job_vacanci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towernet/staff_services/hr_workforce_development/" TargetMode="External"/><Relationship Id="rId14" Type="http://schemas.openxmlformats.org/officeDocument/2006/relationships/hyperlink" Target="http://towernet/staff_services/hr_workforce_development/people_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D883535EE64CBB9E265E445DFD17" ma:contentTypeVersion="12" ma:contentTypeDescription="Create a new document." ma:contentTypeScope="" ma:versionID="b2656efe00e671efda4d5f09cffd03cb">
  <xsd:schema xmlns:xsd="http://www.w3.org/2001/XMLSchema" xmlns:xs="http://www.w3.org/2001/XMLSchema" xmlns:p="http://schemas.microsoft.com/office/2006/metadata/properties" xmlns:ns2="54a0358b-ecfc-4e45-bc8c-71ba0bd8217c" xmlns:ns3="5f843945-7347-4826-a579-b398510b0974" targetNamespace="http://schemas.microsoft.com/office/2006/metadata/properties" ma:root="true" ma:fieldsID="e362f9f0fa8703ed28db28513ab2c1a2" ns2:_="" ns3:_="">
    <xsd:import namespace="54a0358b-ecfc-4e45-bc8c-71ba0bd8217c"/>
    <xsd:import namespace="5f843945-7347-4826-a579-b398510b0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58b-ecfc-4e45-bc8c-71ba0bd8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43945-7347-4826-a579-b398510b0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994D7-A781-490C-9DAD-89C29A927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58b-ecfc-4e45-bc8c-71ba0bd8217c"/>
    <ds:schemaRef ds:uri="5f843945-7347-4826-a579-b398510b0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A9FF1-622C-441F-8EDF-DCCEF0EB7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3F8B6-589E-46B3-81FD-C2FAF3A583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1184</Words>
  <Characters>6755</Characters>
  <Application>Microsoft Office Word</Application>
  <DocSecurity>0</DocSecurity>
  <Lines>56</Lines>
  <Paragraphs>15</Paragraphs>
  <ScaleCrop>false</ScaleCrop>
  <Company>London Borough Of TowerHamlets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Alamin Ahmed</dc:creator>
  <cp:lastModifiedBy>Bharat Mehta</cp:lastModifiedBy>
  <cp:revision>7</cp:revision>
  <cp:lastPrinted>2025-09-25T10:44:00Z</cp:lastPrinted>
  <dcterms:created xsi:type="dcterms:W3CDTF">2026-05-07T14:13:00Z</dcterms:created>
  <dcterms:modified xsi:type="dcterms:W3CDTF">2026-05-07T15:27:00Z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0x01010057B2D883535EE64CBB9E265E445DFD17</vt:lpwstr>
  </property>
</Properties>
</file>