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E1" w:rsidP="00500F06" w:rsidRDefault="002D30D6" w14:paraId="3995BE7F" w14:textId="54320477">
      <w:pPr>
        <w:pStyle w:val="Title"/>
        <w:jc w:val="center"/>
      </w:pPr>
      <w:r>
        <w:t>Job Description</w:t>
      </w:r>
    </w:p>
    <w:p w:rsidR="00176F21" w:rsidP="001D5881" w:rsidRDefault="00176F21" w14:paraId="3A57CF88" w14:textId="55C1573E"/>
    <w:tbl>
      <w:tblPr>
        <w:tblStyle w:val="TableGrid"/>
        <w:tblW w:w="9304" w:type="dxa"/>
        <w:tblLayout w:type="fixed"/>
        <w:tblLook w:val="0020" w:firstRow="1" w:lastRow="0" w:firstColumn="0" w:lastColumn="0" w:noHBand="0" w:noVBand="0"/>
      </w:tblPr>
      <w:tblGrid>
        <w:gridCol w:w="2671"/>
        <w:gridCol w:w="6633"/>
      </w:tblGrid>
      <w:tr w:rsidRPr="00DE65BD" w:rsidR="00176F21" w:rsidTr="6D330A4C" w14:paraId="1742C5DA" w14:textId="77777777">
        <w:tc>
          <w:tcPr>
            <w:tcW w:w="2671" w:type="dxa"/>
            <w:tcMar/>
          </w:tcPr>
          <w:p w:rsidRPr="00DE65BD" w:rsidR="00176F21" w:rsidP="000C4BD3" w:rsidRDefault="00176F21" w14:paraId="4AD9C1D2" w14:textId="77777777">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Mar/>
          </w:tcPr>
          <w:p w:rsidRPr="00DE65BD" w:rsidR="00176F21" w:rsidP="000C4BD3" w:rsidRDefault="0033470E" w14:paraId="1EED78DF" w14:textId="4EF76451">
            <w:pPr>
              <w:widowControl w:val="0"/>
              <w:tabs>
                <w:tab w:val="left" w:pos="-1440"/>
              </w:tabs>
              <w:spacing w:before="120" w:after="120"/>
              <w:jc w:val="both"/>
              <w:rPr>
                <w:rFonts w:eastAsia="Times New Roman"/>
                <w:b/>
                <w:snapToGrid w:val="0"/>
                <w:szCs w:val="20"/>
                <w:lang w:eastAsia="en-US"/>
              </w:rPr>
            </w:pPr>
            <w:r w:rsidRPr="0033470E">
              <w:rPr>
                <w:rFonts w:eastAsia="Times New Roman"/>
                <w:b/>
                <w:snapToGrid w:val="0"/>
                <w:szCs w:val="20"/>
                <w:lang w:eastAsia="en-US"/>
              </w:rPr>
              <w:t>SEN Tribunal, Mediation and Complaints Lead</w:t>
            </w:r>
          </w:p>
        </w:tc>
      </w:tr>
      <w:tr w:rsidRPr="00DE65BD" w:rsidR="00176F21" w:rsidTr="6D330A4C" w14:paraId="522FADC2" w14:textId="77777777">
        <w:tc>
          <w:tcPr>
            <w:tcW w:w="2671" w:type="dxa"/>
            <w:tcMar/>
          </w:tcPr>
          <w:p w:rsidRPr="00DE65BD" w:rsidR="00176F21" w:rsidP="000C4BD3" w:rsidRDefault="00176F21" w14:paraId="77ACF091" w14:textId="77777777">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Mar/>
          </w:tcPr>
          <w:p w:rsidRPr="00D6272E" w:rsidR="00176F21" w:rsidP="000C4BD3" w:rsidRDefault="0033470E" w14:paraId="4095E99B" w14:textId="03D04C06">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L</w:t>
            </w:r>
          </w:p>
        </w:tc>
      </w:tr>
      <w:tr w:rsidRPr="00DE65BD" w:rsidR="00176F21" w:rsidTr="6D330A4C" w14:paraId="26C3EA86" w14:textId="77777777">
        <w:tc>
          <w:tcPr>
            <w:tcW w:w="2671" w:type="dxa"/>
            <w:tcMar/>
          </w:tcPr>
          <w:p w:rsidRPr="00D6272E" w:rsidR="00176F21" w:rsidP="000C4BD3" w:rsidRDefault="00176F21" w14:paraId="0A29CC23" w14:textId="77777777">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Mar/>
          </w:tcPr>
          <w:p w:rsidRPr="00D6272E" w:rsidR="00176F21" w:rsidP="000C4BD3" w:rsidRDefault="00176F21" w14:paraId="00891A55" w14:textId="3AC39FD5">
            <w:pPr>
              <w:widowControl w:val="0"/>
              <w:tabs>
                <w:tab w:val="left" w:pos="-1440"/>
              </w:tabs>
              <w:spacing w:before="120" w:after="120"/>
              <w:ind w:left="-18"/>
              <w:jc w:val="both"/>
              <w:rPr>
                <w:rFonts w:eastAsia="Times New Roman"/>
                <w:b/>
                <w:bCs/>
                <w:snapToGrid w:val="0"/>
                <w:szCs w:val="20"/>
                <w:lang w:eastAsia="en-US"/>
              </w:rPr>
            </w:pPr>
          </w:p>
        </w:tc>
      </w:tr>
      <w:tr w:rsidRPr="00DE65BD" w:rsidR="00176F21" w:rsidTr="6D330A4C" w14:paraId="5F102197" w14:textId="77777777">
        <w:tc>
          <w:tcPr>
            <w:tcW w:w="2671" w:type="dxa"/>
            <w:tcMar/>
          </w:tcPr>
          <w:p w:rsidRPr="00DE65BD" w:rsidR="00176F21" w:rsidP="000C4BD3" w:rsidRDefault="00176F21" w14:paraId="4508E0A3" w14:textId="77777777">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Mar/>
          </w:tcPr>
          <w:p w:rsidRPr="00D6272E" w:rsidR="00176F21" w:rsidP="001065F2" w:rsidRDefault="00C568AD" w14:paraId="009E96E9" w14:textId="20FE93F0">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Children’s Services </w:t>
            </w:r>
          </w:p>
        </w:tc>
      </w:tr>
      <w:tr w:rsidRPr="00DE65BD" w:rsidR="00696861" w:rsidTr="6D330A4C" w14:paraId="1C971315" w14:textId="77777777">
        <w:tc>
          <w:tcPr>
            <w:tcW w:w="2671" w:type="dxa"/>
            <w:tcMar/>
          </w:tcPr>
          <w:p w:rsidR="00696861" w:rsidP="000C4BD3" w:rsidRDefault="00696861" w14:paraId="516172C3" w14:textId="44AA0C9E">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Mar/>
          </w:tcPr>
          <w:p w:rsidR="00696861" w:rsidP="006E17FE" w:rsidRDefault="0033470E" w14:paraId="227C7B68" w14:textId="06A0E2E8">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Special Educational Needs</w:t>
            </w:r>
          </w:p>
        </w:tc>
      </w:tr>
      <w:tr w:rsidRPr="00DE65BD" w:rsidR="00176F21" w:rsidTr="6D330A4C" w14:paraId="5B7DAB38" w14:textId="77777777">
        <w:tc>
          <w:tcPr>
            <w:tcW w:w="2671" w:type="dxa"/>
            <w:tcMar/>
          </w:tcPr>
          <w:p w:rsidRPr="00DE65BD" w:rsidR="00176F21" w:rsidP="000C4BD3" w:rsidRDefault="00176F21" w14:paraId="08E5797F" w14:textId="5674E108">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Mar/>
          </w:tcPr>
          <w:p w:rsidRPr="00D6272E" w:rsidR="00176F21" w:rsidP="000C4BD3" w:rsidRDefault="0033470E" w14:paraId="6672C1B2" w14:textId="2BD96555">
            <w:pPr>
              <w:widowControl w:val="0"/>
              <w:tabs>
                <w:tab w:val="left" w:pos="-1440"/>
              </w:tabs>
              <w:spacing w:before="120" w:after="120"/>
              <w:ind w:left="-18"/>
              <w:jc w:val="both"/>
              <w:rPr>
                <w:rFonts w:eastAsia="Times New Roman"/>
                <w:b/>
                <w:bCs/>
                <w:snapToGrid w:val="0"/>
                <w:szCs w:val="20"/>
                <w:lang w:eastAsia="en-US"/>
              </w:rPr>
            </w:pPr>
            <w:r w:rsidRPr="0033470E">
              <w:rPr>
                <w:rFonts w:eastAsia="Times New Roman"/>
                <w:b/>
                <w:bCs/>
                <w:snapToGrid w:val="0"/>
                <w:szCs w:val="20"/>
                <w:lang w:eastAsia="en-US"/>
              </w:rPr>
              <w:t>SEN Quality Assurance Manager</w:t>
            </w:r>
          </w:p>
        </w:tc>
      </w:tr>
      <w:tr w:rsidRPr="00DE65BD" w:rsidR="00176F21" w:rsidTr="6D330A4C" w14:paraId="52065905" w14:textId="77777777">
        <w:tc>
          <w:tcPr>
            <w:tcW w:w="2671" w:type="dxa"/>
            <w:tcMar/>
          </w:tcPr>
          <w:p w:rsidRPr="00DE65BD" w:rsidR="00176F21" w:rsidP="000C4BD3" w:rsidRDefault="0010670B" w14:paraId="7F1E7036" w14:textId="1E5FA620">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Mar/>
          </w:tcPr>
          <w:p w:rsidRPr="00E85F05" w:rsidR="00E85F05" w:rsidP="00E85F05" w:rsidRDefault="00E85F05" w14:paraId="6A657A01" w14:textId="22A43E1C">
            <w:pPr>
              <w:spacing w:before="14" w:line="276" w:lineRule="auto"/>
              <w:rPr>
                <w:b/>
                <w:bCs/>
                <w:iCs/>
                <w:color w:val="000000" w:themeColor="text1"/>
              </w:rPr>
            </w:pPr>
            <w:r w:rsidRPr="00E85F05">
              <w:rPr>
                <w:b/>
                <w:bCs/>
                <w:iCs/>
                <w:color w:val="000000" w:themeColor="text1"/>
              </w:rPr>
              <w:t>Tribunals, Mediation and Complaints Assistant (FTC)</w:t>
            </w:r>
          </w:p>
        </w:tc>
      </w:tr>
      <w:tr w:rsidRPr="00DE65BD" w:rsidR="00176F21" w:rsidTr="6D330A4C" w14:paraId="27B1BFE1" w14:textId="77777777">
        <w:tc>
          <w:tcPr>
            <w:tcW w:w="2671" w:type="dxa"/>
            <w:tcMar/>
          </w:tcPr>
          <w:p w:rsidR="00176F21" w:rsidP="000C4BD3" w:rsidRDefault="00176F21" w14:paraId="5891FACB" w14:textId="77777777">
            <w:pPr>
              <w:widowControl w:val="0"/>
              <w:tabs>
                <w:tab w:val="left" w:pos="-1440"/>
              </w:tabs>
              <w:spacing w:before="120" w:after="120"/>
              <w:jc w:val="both"/>
              <w:rPr>
                <w:rFonts w:eastAsia="Times New Roman"/>
                <w:b/>
                <w:snapToGrid w:val="0"/>
                <w:color w:val="FF0000"/>
                <w:szCs w:val="20"/>
                <w:lang w:eastAsia="en-US"/>
              </w:rPr>
            </w:pPr>
          </w:p>
          <w:p w:rsidR="00176F21" w:rsidP="000C4BD3" w:rsidRDefault="00176F21" w14:paraId="734F1FC0" w14:textId="77777777">
            <w:pPr>
              <w:widowControl w:val="0"/>
              <w:tabs>
                <w:tab w:val="left" w:pos="-1440"/>
              </w:tabs>
              <w:spacing w:before="120" w:after="120"/>
              <w:jc w:val="both"/>
              <w:rPr>
                <w:rFonts w:eastAsia="Times New Roman"/>
                <w:b/>
                <w:snapToGrid w:val="0"/>
                <w:color w:val="FF0000"/>
                <w:szCs w:val="20"/>
                <w:lang w:eastAsia="en-US"/>
              </w:rPr>
            </w:pPr>
          </w:p>
          <w:p w:rsidRPr="00DE65BD" w:rsidR="00176F21" w:rsidP="000C4BD3" w:rsidRDefault="00176F21" w14:paraId="3D81F911" w14:textId="77777777">
            <w:pPr>
              <w:widowControl w:val="0"/>
              <w:tabs>
                <w:tab w:val="left" w:pos="-1440"/>
              </w:tabs>
              <w:spacing w:before="120" w:after="120"/>
              <w:jc w:val="both"/>
              <w:rPr>
                <w:rFonts w:eastAsia="Times New Roman"/>
                <w:b/>
                <w:snapToGrid w:val="0"/>
                <w:color w:val="FF0000"/>
                <w:szCs w:val="20"/>
                <w:lang w:eastAsia="en-US"/>
              </w:rPr>
            </w:pPr>
          </w:p>
        </w:tc>
        <w:tc>
          <w:tcPr>
            <w:tcW w:w="6633" w:type="dxa"/>
            <w:tcMar/>
          </w:tcPr>
          <w:p w:rsidR="0033470E" w:rsidP="0033470E" w:rsidRDefault="00E113A9" w14:paraId="679834FF" w14:textId="77777777">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 xml:space="preserve">This post requires a DBS </w:t>
            </w:r>
          </w:p>
          <w:p w:rsidR="00FB0790" w:rsidP="0033470E" w:rsidRDefault="00FB0790" w14:paraId="0ABB006C" w14:textId="01990D19">
            <w:pPr>
              <w:widowControl w:val="0"/>
              <w:tabs>
                <w:tab w:val="left" w:pos="-1440"/>
              </w:tabs>
              <w:spacing w:before="120" w:after="120"/>
              <w:jc w:val="both"/>
              <w:rPr>
                <w:rFonts w:eastAsia="Times New Roman"/>
                <w:b/>
                <w:bCs/>
                <w:snapToGrid w:val="0"/>
                <w:lang w:eastAsia="en-US"/>
              </w:rPr>
            </w:pPr>
            <w:r w:rsidRPr="00FF63D1">
              <w:rPr>
                <w:rFonts w:eastAsia="Times New Roman"/>
                <w:b/>
                <w:bCs/>
                <w:snapToGrid w:val="0"/>
                <w:lang w:eastAsia="en-US"/>
              </w:rPr>
              <w:t>Enhanced with Barred list check (</w:t>
            </w:r>
            <w:r w:rsidRPr="00FF63D1" w:rsidR="00862A60">
              <w:rPr>
                <w:rFonts w:eastAsia="Times New Roman"/>
                <w:b/>
                <w:bCs/>
                <w:snapToGrid w:val="0"/>
                <w:lang w:eastAsia="en-US"/>
              </w:rPr>
              <w:t>Both Adult and Child Workforce)</w:t>
            </w:r>
            <w:r w:rsidRPr="00FF63D1">
              <w:rPr>
                <w:rFonts w:eastAsia="Times New Roman"/>
                <w:b/>
                <w:bCs/>
                <w:snapToGrid w:val="0"/>
                <w:lang w:eastAsia="en-US"/>
              </w:rPr>
              <w:t xml:space="preserve"> </w:t>
            </w:r>
          </w:p>
          <w:p w:rsidR="00FC0A3E" w:rsidP="00317A3A" w:rsidRDefault="00FC0A3E" w14:paraId="439C6939" w14:textId="77777777">
            <w:pPr>
              <w:widowControl w:val="0"/>
              <w:tabs>
                <w:tab w:val="left" w:pos="-1440"/>
              </w:tabs>
              <w:spacing w:before="120" w:after="120"/>
              <w:jc w:val="both"/>
              <w:rPr>
                <w:rFonts w:eastAsia="Times New Roman"/>
                <w:snapToGrid w:val="0"/>
                <w:lang w:eastAsia="en-US"/>
              </w:rPr>
            </w:pPr>
          </w:p>
          <w:p w:rsidRPr="00176F21" w:rsidR="009E20CD" w:rsidP="007F6927" w:rsidRDefault="009E20CD" w14:paraId="24E60746" w14:textId="501C9A29">
            <w:pPr>
              <w:widowControl w:val="0"/>
              <w:tabs>
                <w:tab w:val="left" w:pos="-1440"/>
              </w:tabs>
              <w:spacing w:before="120" w:after="120"/>
              <w:jc w:val="both"/>
              <w:rPr>
                <w:rFonts w:eastAsia="Times New Roman"/>
                <w:snapToGrid w:val="0"/>
                <w:lang w:eastAsia="en-US"/>
              </w:rPr>
            </w:pPr>
          </w:p>
        </w:tc>
      </w:tr>
      <w:tr w:rsidRPr="00DE65BD" w:rsidR="00176F21" w:rsidTr="6D330A4C" w14:paraId="524144B1" w14:textId="77777777">
        <w:tc>
          <w:tcPr>
            <w:tcW w:w="2671" w:type="dxa"/>
            <w:tcMar/>
          </w:tcPr>
          <w:p w:rsidRPr="00DE65BD" w:rsidR="00176F21" w:rsidP="000C4BD3" w:rsidRDefault="00176F21" w14:paraId="691ADE19" w14:textId="77777777">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Mar/>
          </w:tcPr>
          <w:p w:rsidRPr="0033470E" w:rsidR="0033470E" w:rsidP="0033470E" w:rsidRDefault="0033470E" w14:paraId="2F5D362E" w14:textId="77777777">
            <w:pPr>
              <w:rPr>
                <w:snapToGrid w:val="0"/>
              </w:rPr>
            </w:pPr>
            <w:r w:rsidRPr="0033470E">
              <w:rPr>
                <w:snapToGrid w:val="0"/>
              </w:rPr>
              <w:t>To manage Tribunal cases, including preparation of case statements, liaison with professionals and families, supporting witnesses, and ensuring Tribunal directions are fully implemented.</w:t>
            </w:r>
          </w:p>
          <w:p w:rsidRPr="0033470E" w:rsidR="0033470E" w:rsidP="0033470E" w:rsidRDefault="0033470E" w14:paraId="25F45D14" w14:textId="77777777">
            <w:pPr>
              <w:rPr>
                <w:snapToGrid w:val="0"/>
              </w:rPr>
            </w:pPr>
          </w:p>
          <w:p w:rsidRPr="0033470E" w:rsidR="0033470E" w:rsidP="0033470E" w:rsidRDefault="0033470E" w14:paraId="2AA37DFE" w14:textId="77777777">
            <w:pPr>
              <w:rPr>
                <w:snapToGrid w:val="0"/>
              </w:rPr>
            </w:pPr>
            <w:r w:rsidRPr="0033470E">
              <w:rPr>
                <w:snapToGrid w:val="0"/>
              </w:rPr>
              <w:t>To record, monitor and continually review the processes and outcomes of complaints, as well as feedback from the complainants, reporting on this regularly to the SEN Quality Assurance Manager</w:t>
            </w:r>
          </w:p>
          <w:p w:rsidRPr="0033470E" w:rsidR="0033470E" w:rsidP="0033470E" w:rsidRDefault="0033470E" w14:paraId="5D2535D0" w14:textId="77777777">
            <w:pPr>
              <w:rPr>
                <w:snapToGrid w:val="0"/>
              </w:rPr>
            </w:pPr>
          </w:p>
          <w:p w:rsidRPr="0033470E" w:rsidR="0033470E" w:rsidP="0033470E" w:rsidRDefault="0033470E" w14:paraId="778E63C5" w14:textId="77777777">
            <w:pPr>
              <w:rPr>
                <w:snapToGrid w:val="0"/>
              </w:rPr>
            </w:pPr>
            <w:r w:rsidRPr="0033470E">
              <w:rPr>
                <w:snapToGrid w:val="0"/>
              </w:rPr>
              <w:t>To lead on the consideration of and response to complaints relating to the SEND Service, liaising with others to ensure that concerns are dealt with appropriately, and at the earliest possible stage.</w:t>
            </w:r>
          </w:p>
          <w:p w:rsidRPr="0033470E" w:rsidR="0033470E" w:rsidP="0033470E" w:rsidRDefault="0033470E" w14:paraId="2C967C65" w14:textId="77777777">
            <w:pPr>
              <w:rPr>
                <w:snapToGrid w:val="0"/>
              </w:rPr>
            </w:pPr>
          </w:p>
          <w:p w:rsidRPr="0033470E" w:rsidR="0033470E" w:rsidP="0033470E" w:rsidRDefault="0033470E" w14:paraId="242F0409" w14:textId="77777777">
            <w:pPr>
              <w:rPr>
                <w:snapToGrid w:val="0"/>
              </w:rPr>
            </w:pPr>
            <w:r w:rsidRPr="0033470E">
              <w:rPr>
                <w:snapToGrid w:val="0"/>
              </w:rPr>
              <w:t>To liaise with families and professionals to avoid Tribunals or litigation where possible</w:t>
            </w:r>
          </w:p>
          <w:p w:rsidRPr="00F1684D" w:rsidR="006E17FE" w:rsidP="0033470E" w:rsidRDefault="006E17FE" w14:paraId="1ABFFC5D" w14:textId="4831F60C">
            <w:pPr>
              <w:rPr>
                <w:snapToGrid w:val="0"/>
              </w:rPr>
            </w:pPr>
          </w:p>
        </w:tc>
      </w:tr>
      <w:tr w:rsidRPr="00DE65BD" w:rsidR="00176F21" w:rsidTr="6D330A4C" w14:paraId="25DA19E7" w14:textId="77777777">
        <w:tc>
          <w:tcPr>
            <w:tcW w:w="2671" w:type="dxa"/>
            <w:tcMar/>
          </w:tcPr>
          <w:p w:rsidRPr="00DE65BD" w:rsidR="00176F21" w:rsidP="000C4BD3" w:rsidRDefault="00176F21" w14:paraId="2CF50A07" w14:textId="77777777">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Mar/>
          </w:tcPr>
          <w:p w:rsidRPr="00B04F5C" w:rsidR="00176F21" w:rsidP="00B04F5C" w:rsidRDefault="00176F21" w14:paraId="4F8E6C35" w14:textId="3ABAA2D7">
            <w:pPr>
              <w:jc w:val="both"/>
              <w:rPr>
                <w:rFonts w:eastAsia="Arial"/>
                <w:i/>
                <w:iCs/>
              </w:rPr>
            </w:pPr>
          </w:p>
        </w:tc>
      </w:tr>
      <w:tr w:rsidRPr="00DE65BD" w:rsidR="00176F21" w:rsidTr="6D330A4C" w14:paraId="1D94C1F7" w14:textId="77777777">
        <w:tc>
          <w:tcPr>
            <w:tcW w:w="2671" w:type="dxa"/>
            <w:tcMar/>
          </w:tcPr>
          <w:p w:rsidRPr="00CB3699" w:rsidR="00176F21" w:rsidP="00CD4A5F" w:rsidRDefault="00176F21" w14:paraId="3B2074EE" w14:textId="6FFF46E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2B01E9" w:rsidRDefault="00D26043" w14:paraId="6732A946" w14:textId="7845657C">
            <w:pPr>
              <w:rPr>
                <w:rFonts w:eastAsia="Times New Roman"/>
                <w:snapToGrid w:val="0"/>
                <w:lang w:val="en-US" w:eastAsia="en-US"/>
              </w:rPr>
            </w:pPr>
            <w:r w:rsidRPr="00D26043">
              <w:rPr>
                <w:rFonts w:eastAsia="Times New Roman"/>
                <w:snapToGrid w:val="0"/>
                <w:lang w:val="en-US" w:eastAsia="en-US"/>
              </w:rPr>
              <w:t xml:space="preserve">Plan and </w:t>
            </w:r>
            <w:proofErr w:type="spellStart"/>
            <w:r w:rsidRPr="00D26043">
              <w:rPr>
                <w:rFonts w:eastAsia="Times New Roman"/>
                <w:snapToGrid w:val="0"/>
                <w:lang w:val="en-US" w:eastAsia="en-US"/>
              </w:rPr>
              <w:t>organise</w:t>
            </w:r>
            <w:proofErr w:type="spellEnd"/>
            <w:r w:rsidRPr="00D26043">
              <w:rPr>
                <w:rFonts w:eastAsia="Times New Roman"/>
                <w:snapToGrid w:val="0"/>
                <w:lang w:val="en-US" w:eastAsia="en-US"/>
              </w:rPr>
              <w:t xml:space="preserve"> work to ensure the delivery of tribunals, mediation and complaints. Ability to work with minimum </w:t>
            </w:r>
            <w:r w:rsidRPr="00D26043">
              <w:rPr>
                <w:rFonts w:eastAsia="Times New Roman"/>
                <w:snapToGrid w:val="0"/>
                <w:lang w:val="en-US" w:eastAsia="en-US"/>
              </w:rPr>
              <w:lastRenderedPageBreak/>
              <w:t>supervision, balancing using own initiative against need to seek management guidance. Ability to work to tight statutory deadlines, be flexible in approach and have good IT skills.</w:t>
            </w:r>
          </w:p>
        </w:tc>
      </w:tr>
      <w:tr w:rsidRPr="00DE65BD" w:rsidR="00176F21" w:rsidTr="6D330A4C" w14:paraId="00B1A070" w14:textId="77777777">
        <w:tc>
          <w:tcPr>
            <w:tcW w:w="2671" w:type="dxa"/>
            <w:tcMar/>
          </w:tcPr>
          <w:p w:rsidRPr="00CB3699" w:rsidR="00176F21" w:rsidP="00CD4A5F" w:rsidRDefault="00176F21" w14:paraId="6EE1EAE8" w14:textId="2F512D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0C4BD3" w:rsidRDefault="00D26043" w14:paraId="6BFDBFBD" w14:textId="56643FD4">
            <w:pPr>
              <w:widowControl w:val="0"/>
              <w:tabs>
                <w:tab w:val="left" w:pos="-1440"/>
              </w:tabs>
              <w:spacing w:before="120" w:after="120"/>
              <w:jc w:val="both"/>
              <w:rPr>
                <w:rFonts w:eastAsia="Times New Roman"/>
                <w:snapToGrid w:val="0"/>
                <w:lang w:val="en-US" w:eastAsia="en-US"/>
              </w:rPr>
            </w:pPr>
            <w:r w:rsidRPr="00D26043">
              <w:rPr>
                <w:rFonts w:eastAsia="Times New Roman"/>
                <w:snapToGrid w:val="0"/>
                <w:lang w:val="en-US" w:eastAsia="en-US"/>
              </w:rPr>
              <w:t xml:space="preserve">Negotiate with outstanding written and verbal communication skills </w:t>
            </w:r>
            <w:proofErr w:type="gramStart"/>
            <w:r w:rsidRPr="00D26043">
              <w:rPr>
                <w:rFonts w:eastAsia="Times New Roman"/>
                <w:snapToGrid w:val="0"/>
                <w:lang w:val="en-US" w:eastAsia="en-US"/>
              </w:rPr>
              <w:t>with  accuracy</w:t>
            </w:r>
            <w:proofErr w:type="gramEnd"/>
            <w:r w:rsidRPr="00D26043">
              <w:rPr>
                <w:rFonts w:eastAsia="Times New Roman"/>
                <w:snapToGrid w:val="0"/>
                <w:lang w:val="en-US" w:eastAsia="en-US"/>
              </w:rPr>
              <w:t xml:space="preserve"> &amp; detail both to the Tribunal service, families, and schools and professionals within the system.</w:t>
            </w:r>
          </w:p>
        </w:tc>
      </w:tr>
      <w:tr w:rsidRPr="00DE65BD" w:rsidR="00176F21" w:rsidTr="6D330A4C" w14:paraId="2FE64C48" w14:textId="77777777">
        <w:tc>
          <w:tcPr>
            <w:tcW w:w="2671" w:type="dxa"/>
            <w:tcMar/>
          </w:tcPr>
          <w:p w:rsidRPr="00CB3699" w:rsidR="00176F21" w:rsidP="00CD4A5F" w:rsidRDefault="00176F21" w14:paraId="39649605" w14:textId="583CC0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0C4BD3" w:rsidRDefault="00D26043" w14:paraId="62DC1389" w14:textId="33DA92B1">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 xml:space="preserve">Have a rigorous understanding of the SEN legislation and </w:t>
            </w:r>
            <w:proofErr w:type="gramStart"/>
            <w:r w:rsidRPr="00D26043">
              <w:rPr>
                <w:rFonts w:eastAsia="Times New Roman"/>
                <w:snapToGrid w:val="0"/>
                <w:lang w:eastAsia="en-US"/>
              </w:rPr>
              <w:t>are able to</w:t>
            </w:r>
            <w:proofErr w:type="gramEnd"/>
            <w:r w:rsidRPr="00D26043">
              <w:rPr>
                <w:rFonts w:eastAsia="Times New Roman"/>
                <w:snapToGrid w:val="0"/>
                <w:lang w:eastAsia="en-US"/>
              </w:rPr>
              <w:t xml:space="preserve"> apply this with empathy and logic to meet the needs of parents and the Local Authority.</w:t>
            </w:r>
          </w:p>
        </w:tc>
      </w:tr>
      <w:tr w:rsidRPr="00DE65BD" w:rsidR="00176F21" w:rsidTr="6D330A4C" w14:paraId="7895E094" w14:textId="77777777">
        <w:tc>
          <w:tcPr>
            <w:tcW w:w="2671" w:type="dxa"/>
            <w:tcMar/>
          </w:tcPr>
          <w:p w:rsidRPr="00CB3699" w:rsidR="00176F21" w:rsidP="00CD4A5F" w:rsidRDefault="00176F21" w14:paraId="31093402" w14:textId="2DA35881">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0C4BD3" w:rsidRDefault="00D26043" w14:paraId="491D0000" w14:textId="7A9AEA88">
            <w:pPr>
              <w:widowControl w:val="0"/>
              <w:tabs>
                <w:tab w:val="left" w:pos="-1440"/>
              </w:tabs>
              <w:spacing w:before="120" w:after="120"/>
              <w:jc w:val="both"/>
              <w:rPr>
                <w:rFonts w:eastAsia="Times New Roman"/>
                <w:snapToGrid w:val="0"/>
                <w:lang w:val="en-US" w:eastAsia="en-US"/>
              </w:rPr>
            </w:pPr>
            <w:r w:rsidRPr="00D26043">
              <w:rPr>
                <w:rFonts w:eastAsia="Times New Roman"/>
                <w:snapToGrid w:val="0"/>
                <w:lang w:val="en-US" w:eastAsia="en-US"/>
              </w:rPr>
              <w:t>To lead on any developments in disagreement resolution/ mediation/ tribunal practice related to the SEND Reforms</w:t>
            </w:r>
          </w:p>
        </w:tc>
      </w:tr>
      <w:tr w:rsidRPr="00DE65BD" w:rsidR="00176F21" w:rsidTr="6D330A4C" w14:paraId="0C53A70D" w14:textId="77777777">
        <w:tc>
          <w:tcPr>
            <w:tcW w:w="2671" w:type="dxa"/>
            <w:tcMar/>
          </w:tcPr>
          <w:p w:rsidRPr="00CB3699" w:rsidR="00176F21" w:rsidP="00CD4A5F" w:rsidRDefault="00176F21" w14:paraId="28D59324" w14:textId="6E870E46">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0C4BD3" w:rsidRDefault="00D26043" w14:paraId="247A8BD8" w14:textId="2CC3C1ED">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Respond to FOI’s relating to Tribunals and Mediations in a timely and accurate manner as and when required.</w:t>
            </w:r>
          </w:p>
        </w:tc>
      </w:tr>
      <w:tr w:rsidRPr="00DE65BD" w:rsidR="00A7782D" w:rsidTr="6D330A4C" w14:paraId="03FDF2B0" w14:textId="77777777">
        <w:tc>
          <w:tcPr>
            <w:tcW w:w="2671" w:type="dxa"/>
            <w:tcMar/>
          </w:tcPr>
          <w:p w:rsidRPr="00CB3699" w:rsidR="00A7782D" w:rsidP="00CD4A5F" w:rsidRDefault="00A7782D" w14:paraId="0AD5729E" w14:textId="4E3B8339">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A7782D" w:rsidR="00A7782D" w:rsidP="000C4BD3" w:rsidRDefault="00D26043" w14:paraId="399AD584" w14:textId="7658EA47">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Identify issues, resolving as appropriate and escalating complex problems if necessary.</w:t>
            </w:r>
          </w:p>
        </w:tc>
      </w:tr>
      <w:tr w:rsidRPr="00DE65BD" w:rsidR="00E50301" w:rsidTr="6D330A4C" w14:paraId="36F80896" w14:textId="77777777">
        <w:tc>
          <w:tcPr>
            <w:tcW w:w="2671" w:type="dxa"/>
            <w:tcMar/>
          </w:tcPr>
          <w:p w:rsidRPr="00CB3699" w:rsidR="00E50301" w:rsidP="00CD4A5F" w:rsidRDefault="00E50301" w14:paraId="243F0455" w14:textId="5C25FBD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E50301" w:rsidR="00E50301" w:rsidP="000C4BD3" w:rsidRDefault="00D26043" w14:paraId="20960985" w14:textId="2396DE6D">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Oversee and manage all complaints (including Ombudsmen, MP/member enquires) in an efficient manger ensuring that all correspondence is responded to in a timely manner and responses are of a high standard.</w:t>
            </w:r>
          </w:p>
        </w:tc>
      </w:tr>
      <w:tr w:rsidRPr="00DE65BD" w:rsidR="00E50301" w:rsidTr="6D330A4C" w14:paraId="6165E0EE" w14:textId="77777777">
        <w:tc>
          <w:tcPr>
            <w:tcW w:w="2671" w:type="dxa"/>
            <w:tcMar/>
          </w:tcPr>
          <w:p w:rsidRPr="00CB3699" w:rsidR="00E50301" w:rsidP="00CD4A5F" w:rsidRDefault="00E50301" w14:paraId="39EE4177" w14:textId="383B7B0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E50301" w:rsidR="00E50301" w:rsidP="000C4BD3" w:rsidRDefault="00D26043" w14:paraId="0452391E" w14:textId="095DBC55">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Collate process and analyse complex information. Ensure all required records and information are maintained correctly and recorded on the appropriate systems.  That systems are in place for the Local Authority staff to enhance and improve their services and responses to parents.</w:t>
            </w:r>
          </w:p>
        </w:tc>
      </w:tr>
      <w:tr w:rsidRPr="00DE65BD" w:rsidR="004D1C12" w:rsidTr="6D330A4C" w14:paraId="27F00996" w14:textId="77777777">
        <w:tc>
          <w:tcPr>
            <w:tcW w:w="2671" w:type="dxa"/>
            <w:tcMar/>
          </w:tcPr>
          <w:p w:rsidRPr="00CB3699" w:rsidR="004D1C12" w:rsidP="00CD4A5F" w:rsidRDefault="004D1C12" w14:paraId="49F1E9ED" w14:textId="5CEB115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D26043" w:rsidRDefault="00D26043" w14:paraId="2749691E" w14:textId="77777777">
            <w:pPr>
              <w:rPr>
                <w:rFonts w:eastAsia="Times New Roman"/>
                <w:snapToGrid w:val="0"/>
                <w:lang w:eastAsia="en-US"/>
              </w:rPr>
            </w:pPr>
            <w:r w:rsidRPr="00D26043">
              <w:rPr>
                <w:rFonts w:eastAsia="Times New Roman"/>
                <w:snapToGrid w:val="0"/>
                <w:lang w:eastAsia="en-US"/>
              </w:rPr>
              <w:t xml:space="preserve">Ensure information is managed efficiently and accurately &amp; that data is recorded and stored in compliance with national standards and can only be shared, as appropriate, with other agencies. </w:t>
            </w:r>
          </w:p>
          <w:p w:rsidRPr="004D1C12" w:rsidR="004D1C12" w:rsidP="000C4BD3" w:rsidRDefault="004D1C12" w14:paraId="60A7FF0A" w14:textId="6D10D14A">
            <w:pPr>
              <w:widowControl w:val="0"/>
              <w:tabs>
                <w:tab w:val="left" w:pos="-1440"/>
              </w:tabs>
              <w:spacing w:before="120" w:after="120"/>
              <w:jc w:val="both"/>
              <w:rPr>
                <w:rFonts w:eastAsia="Times New Roman"/>
                <w:snapToGrid w:val="0"/>
                <w:lang w:eastAsia="en-US"/>
              </w:rPr>
            </w:pPr>
          </w:p>
        </w:tc>
      </w:tr>
      <w:tr w:rsidRPr="00DE65BD" w:rsidR="001D1AC7" w:rsidTr="6D330A4C" w14:paraId="199AB4BD" w14:textId="77777777">
        <w:tc>
          <w:tcPr>
            <w:tcW w:w="2671" w:type="dxa"/>
            <w:tcMar/>
          </w:tcPr>
          <w:p w:rsidRPr="00CB3699" w:rsidR="001D1AC7" w:rsidP="00CD4A5F" w:rsidRDefault="001D1AC7" w14:paraId="22F5585B" w14:textId="4105C62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1D1AC7" w:rsidR="001D1AC7" w:rsidP="000C4BD3" w:rsidRDefault="00D26043" w14:paraId="394B5222" w14:textId="5CC7459C">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Represent the Local Authority at SEND Tribunal Appeal hearings and mediations including drafting all pleadings and follow up case work.</w:t>
            </w:r>
          </w:p>
        </w:tc>
      </w:tr>
      <w:tr w:rsidRPr="00DE65BD" w:rsidR="00D26043" w:rsidTr="6D330A4C" w14:paraId="4C6BF3EB" w14:textId="77777777">
        <w:tc>
          <w:tcPr>
            <w:tcW w:w="2671" w:type="dxa"/>
            <w:tcMar/>
          </w:tcPr>
          <w:p w:rsidRPr="00CB3699" w:rsidR="00D26043" w:rsidP="00CD4A5F" w:rsidRDefault="00D26043" w14:paraId="0739AE3E"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4ADE478E" w14:textId="675B4BB7">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Take responsibility for ensuring computerised information is accurate and up to date at all times. Data management to be maintained relating to the Tribunal and Mediations cases and written papers provided as required for service managers, councillors or other such bodies in accordance with LA policy and legislation.</w:t>
            </w:r>
          </w:p>
        </w:tc>
      </w:tr>
      <w:tr w:rsidRPr="00DE65BD" w:rsidR="00D26043" w:rsidTr="6D330A4C" w14:paraId="05EE0490" w14:textId="77777777">
        <w:tc>
          <w:tcPr>
            <w:tcW w:w="2671" w:type="dxa"/>
            <w:tcMar/>
          </w:tcPr>
          <w:p w:rsidRPr="00CB3699" w:rsidR="00D26043" w:rsidP="00CD4A5F" w:rsidRDefault="00D26043" w14:paraId="68A45601"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D26043" w:rsidRDefault="00D26043" w14:paraId="6B309508" w14:textId="77777777">
            <w:pPr>
              <w:rPr>
                <w:rFonts w:eastAsia="Times New Roman"/>
                <w:snapToGrid w:val="0"/>
                <w:lang w:eastAsia="en-US"/>
              </w:rPr>
            </w:pPr>
            <w:r w:rsidRPr="00D26043">
              <w:rPr>
                <w:rFonts w:eastAsia="Times New Roman"/>
                <w:snapToGrid w:val="0"/>
                <w:lang w:eastAsia="en-US"/>
              </w:rPr>
              <w:t>Contribute to the wider SEND service aspirations, identifying opportunities to achieve integrated working on a multi-</w:t>
            </w:r>
            <w:r w:rsidRPr="00D26043">
              <w:rPr>
                <w:rFonts w:eastAsia="Times New Roman"/>
                <w:snapToGrid w:val="0"/>
                <w:lang w:eastAsia="en-US"/>
              </w:rPr>
              <w:lastRenderedPageBreak/>
              <w:t xml:space="preserve">agency basis. Work as an effective team member within the wider SEND service. </w:t>
            </w:r>
          </w:p>
          <w:p w:rsidRPr="00D26043" w:rsidR="00D26043" w:rsidP="000C4BD3" w:rsidRDefault="00D26043" w14:paraId="03844F97" w14:textId="77777777">
            <w:pPr>
              <w:widowControl w:val="0"/>
              <w:tabs>
                <w:tab w:val="left" w:pos="-1440"/>
              </w:tabs>
              <w:spacing w:before="120" w:after="120"/>
              <w:jc w:val="both"/>
              <w:rPr>
                <w:rFonts w:eastAsia="Times New Roman"/>
                <w:snapToGrid w:val="0"/>
                <w:lang w:eastAsia="en-US"/>
              </w:rPr>
            </w:pPr>
          </w:p>
        </w:tc>
      </w:tr>
      <w:tr w:rsidRPr="00DE65BD" w:rsidR="00D26043" w:rsidTr="6D330A4C" w14:paraId="42197F4F" w14:textId="77777777">
        <w:tc>
          <w:tcPr>
            <w:tcW w:w="2671" w:type="dxa"/>
            <w:tcMar/>
          </w:tcPr>
          <w:p w:rsidRPr="00CB3699" w:rsidR="00D26043" w:rsidP="00CD4A5F" w:rsidRDefault="00D26043" w14:paraId="769530C1"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D26043" w:rsidRDefault="00D26043" w14:paraId="3521DD1D" w14:textId="77777777">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Provide specialist, expert advice, opinion, interpretation, guidance and support to colleagues, service users and partner agencies on the legislative process and framework, including decisions on whether council opposes the Tribunal appeals. This would include</w:t>
            </w:r>
          </w:p>
          <w:p w:rsidRPr="0033470E" w:rsidR="00D26043" w:rsidP="0033470E" w:rsidRDefault="00D26043" w14:paraId="6F2C6172" w14:textId="3A7C02CA">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 xml:space="preserve">Queries / complaints and complex issues to be effectively managed through to a satisfactory conclusion or escalated as necessary. Appropriate action to be taken to reach resolution, representing the views of the service. </w:t>
            </w:r>
          </w:p>
          <w:p w:rsidRPr="0033470E" w:rsidR="00D26043" w:rsidP="0033470E" w:rsidRDefault="00D26043" w14:paraId="14A3504C" w14:textId="39373C23">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To follow Policies, procedures and controls ensuring that the area of responsibility is compliant with all relevant legislation, codes, regulations, guidelines, standards and best practice.</w:t>
            </w:r>
          </w:p>
          <w:p w:rsidRPr="0033470E" w:rsidR="00D26043" w:rsidP="0033470E" w:rsidRDefault="00D26043" w14:paraId="584C2D14" w14:textId="04884E45">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Provide a clear record of actions, circumstances and decisions and identify problems</w:t>
            </w:r>
          </w:p>
          <w:p w:rsidRPr="0033470E" w:rsidR="00D26043" w:rsidP="0033470E" w:rsidRDefault="00D26043" w14:paraId="7D6A3E51" w14:textId="333DB192">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To provide regular statistical information about Tribunal appeals &amp; outcomes of hearings, including cost information.</w:t>
            </w:r>
          </w:p>
          <w:p w:rsidRPr="0033470E" w:rsidR="00D26043" w:rsidP="0033470E" w:rsidRDefault="00D26043" w14:paraId="6FE59266" w14:textId="3D49BC69">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Ensure service overview of all SENDIST appeals is up to date and accurate so that all deadlines are met, particularly the LAs reply and responses to directions.</w:t>
            </w:r>
          </w:p>
          <w:p w:rsidRPr="0033470E" w:rsidR="00D26043" w:rsidP="0033470E" w:rsidRDefault="00D26043" w14:paraId="552E3F53" w14:textId="3BDE5EE2">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Ensure risk to the Council / customers is minimised.</w:t>
            </w:r>
          </w:p>
          <w:p w:rsidRPr="0033470E" w:rsidR="00D26043" w:rsidP="0033470E" w:rsidRDefault="00D26043" w14:paraId="547C5D70" w14:textId="3A778842">
            <w:pPr>
              <w:pStyle w:val="ListParagraph"/>
              <w:widowControl w:val="0"/>
              <w:numPr>
                <w:ilvl w:val="1"/>
                <w:numId w:val="9"/>
              </w:numPr>
              <w:tabs>
                <w:tab w:val="left" w:pos="-1440"/>
              </w:tabs>
              <w:spacing w:before="120" w:after="120"/>
              <w:jc w:val="both"/>
              <w:rPr>
                <w:rFonts w:eastAsia="Times New Roman"/>
                <w:snapToGrid w:val="0"/>
                <w:lang w:eastAsia="en-US"/>
              </w:rPr>
            </w:pPr>
            <w:r w:rsidRPr="0033470E">
              <w:rPr>
                <w:rFonts w:eastAsia="Times New Roman"/>
                <w:snapToGrid w:val="0"/>
                <w:lang w:eastAsia="en-US"/>
              </w:rPr>
              <w:t>Issues to be managed through to a satisfactory conclusion or escalated if appropriate. Information, advice and support are to be accurate, timely and constructive</w:t>
            </w:r>
          </w:p>
        </w:tc>
      </w:tr>
      <w:tr w:rsidRPr="00DE65BD" w:rsidR="00D26043" w:rsidTr="6D330A4C" w14:paraId="4012A449" w14:textId="77777777">
        <w:tc>
          <w:tcPr>
            <w:tcW w:w="2671" w:type="dxa"/>
            <w:tcMar/>
          </w:tcPr>
          <w:p w:rsidRPr="00CB3699" w:rsidR="00D26043" w:rsidP="00CD4A5F" w:rsidRDefault="00D26043" w14:paraId="57A582C4"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03968255" w14:textId="70748112">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Support SEN Managers to ensure they manage early stages of disagreement resolution, to maintain consistency of contact with the service for parents &amp; minimise the transfer of cases between officers.</w:t>
            </w:r>
          </w:p>
        </w:tc>
      </w:tr>
      <w:tr w:rsidRPr="00DE65BD" w:rsidR="00D26043" w:rsidTr="6D330A4C" w14:paraId="603D53D4" w14:textId="77777777">
        <w:tc>
          <w:tcPr>
            <w:tcW w:w="2671" w:type="dxa"/>
            <w:tcMar/>
          </w:tcPr>
          <w:p w:rsidRPr="00CB3699" w:rsidR="00D26043" w:rsidP="00CD4A5F" w:rsidRDefault="00D26043" w14:paraId="4D7D46F4"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5A17DB1A" w14:textId="0F8BE425">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To work with SEN Managers to identify complex cases where parental preference for phase transfers may be contentious &amp; where pro-active intervention may reduce the likelihood of appeals to tribunal and to take relevant follow up action</w:t>
            </w:r>
          </w:p>
        </w:tc>
      </w:tr>
      <w:tr w:rsidRPr="00DE65BD" w:rsidR="00D26043" w:rsidTr="6D330A4C" w14:paraId="27C861AB" w14:textId="77777777">
        <w:tc>
          <w:tcPr>
            <w:tcW w:w="2671" w:type="dxa"/>
            <w:tcMar/>
          </w:tcPr>
          <w:p w:rsidRPr="00CB3699" w:rsidR="00D26043" w:rsidP="00CD4A5F" w:rsidRDefault="00D26043" w14:paraId="02C2FA09"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0CFED89B" w14:textId="14AFAF69">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 xml:space="preserve">Prepare information for Management Team for agreement where part funding arrangements or conceding of a tribunal </w:t>
            </w:r>
            <w:r w:rsidRPr="00D26043">
              <w:rPr>
                <w:rFonts w:eastAsia="Times New Roman"/>
                <w:snapToGrid w:val="0"/>
                <w:lang w:eastAsia="en-US"/>
              </w:rPr>
              <w:lastRenderedPageBreak/>
              <w:t>is being recommended.</w:t>
            </w:r>
          </w:p>
        </w:tc>
      </w:tr>
      <w:tr w:rsidRPr="00DE65BD" w:rsidR="00D26043" w:rsidTr="6D330A4C" w14:paraId="319BECC0" w14:textId="77777777">
        <w:tc>
          <w:tcPr>
            <w:tcW w:w="2671" w:type="dxa"/>
            <w:tcMar/>
          </w:tcPr>
          <w:p w:rsidRPr="00CB3699" w:rsidR="00D26043" w:rsidP="00CD4A5F" w:rsidRDefault="00D26043" w14:paraId="788A9084"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76D70306" w14:textId="66A19C21">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Decisions will be made based on Council procedures&amp; the Officer will operate within the legislative framework informed by the SEND Code of Practice 2015 Children and Families Act 2014, Equalities Act and other relevant statutes.</w:t>
            </w:r>
          </w:p>
        </w:tc>
      </w:tr>
      <w:tr w:rsidRPr="00DE65BD" w:rsidR="00D26043" w:rsidTr="6D330A4C" w14:paraId="316852DF" w14:textId="77777777">
        <w:tc>
          <w:tcPr>
            <w:tcW w:w="2671" w:type="dxa"/>
            <w:tcMar/>
          </w:tcPr>
          <w:p w:rsidRPr="00CB3699" w:rsidR="00D26043" w:rsidP="00CD4A5F" w:rsidRDefault="00D26043" w14:paraId="2E0C9B64"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34B225FE" w14:textId="68165FBC">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Promote the policy of inclusion of children and young people with SEN in mainstream or maintained special schools wherever possible drawing on strong negotiation and influencing skills across a range of complex SEN issues between parents, schools and multi-disciplinary practitioners.</w:t>
            </w:r>
          </w:p>
        </w:tc>
      </w:tr>
      <w:tr w:rsidRPr="00DE65BD" w:rsidR="00D26043" w:rsidTr="6D330A4C" w14:paraId="2B774B0B" w14:textId="77777777">
        <w:tc>
          <w:tcPr>
            <w:tcW w:w="2671" w:type="dxa"/>
            <w:tcMar/>
          </w:tcPr>
          <w:p w:rsidRPr="00CB3699" w:rsidR="00D26043" w:rsidP="00CD4A5F" w:rsidRDefault="00D26043" w14:paraId="398AE9D4"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21393A1E" w14:textId="79F1EFF6">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To ensure a seamless approach across the SEN service in the delivery of the service and customer care, including a timely upload of all documentation referring to a child or young person’s case under appeal and a complete handover to the SEN team.</w:t>
            </w:r>
          </w:p>
        </w:tc>
      </w:tr>
      <w:tr w:rsidRPr="00DE65BD" w:rsidR="00D26043" w:rsidTr="6D330A4C" w14:paraId="404F67C2" w14:textId="77777777">
        <w:tc>
          <w:tcPr>
            <w:tcW w:w="2671" w:type="dxa"/>
            <w:tcMar/>
          </w:tcPr>
          <w:p w:rsidRPr="00CB3699" w:rsidR="00D26043" w:rsidP="00CD4A5F" w:rsidRDefault="00D26043" w14:paraId="4369A8CE"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477DCDDD" w14:textId="39047397">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Support colleagues to prepare chronologies and any other necessary paperwork, arrange and chair conferences with witnesses and perform other duties in relation to First Tier Tribunals and Appeals.</w:t>
            </w:r>
          </w:p>
        </w:tc>
      </w:tr>
      <w:tr w:rsidRPr="00DE65BD" w:rsidR="00D26043" w:rsidTr="6D330A4C" w14:paraId="0C879B33" w14:textId="77777777">
        <w:tc>
          <w:tcPr>
            <w:tcW w:w="2671" w:type="dxa"/>
            <w:tcMar/>
          </w:tcPr>
          <w:p w:rsidRPr="00CB3699" w:rsidR="00D26043" w:rsidP="00CD4A5F" w:rsidRDefault="00D26043" w14:paraId="3637B4D2"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0C4BD3" w:rsidRDefault="00D26043" w14:paraId="1220B9E1" w14:textId="18678602">
            <w:pPr>
              <w:widowControl w:val="0"/>
              <w:tabs>
                <w:tab w:val="left" w:pos="-1440"/>
              </w:tabs>
              <w:spacing w:before="120" w:after="120"/>
              <w:jc w:val="both"/>
              <w:rPr>
                <w:rFonts w:eastAsia="Times New Roman"/>
                <w:snapToGrid w:val="0"/>
                <w:lang w:eastAsia="en-US"/>
              </w:rPr>
            </w:pPr>
            <w:r w:rsidRPr="00D26043">
              <w:rPr>
                <w:rFonts w:eastAsia="Times New Roman"/>
                <w:snapToGrid w:val="0"/>
                <w:lang w:eastAsia="en-US"/>
              </w:rPr>
              <w:t>To implement disagreement resolution procedures within SEN to ensure that attempts are made to resolve as many disagreements with parents as possible with a view to reducing the number of appeals to the SEN and Disability Tribunal.  Make use of way forward meetings.</w:t>
            </w:r>
          </w:p>
        </w:tc>
      </w:tr>
      <w:tr w:rsidRPr="00DE65BD" w:rsidR="00D26043" w:rsidTr="6D330A4C" w14:paraId="7A322930" w14:textId="77777777">
        <w:tc>
          <w:tcPr>
            <w:tcW w:w="2671" w:type="dxa"/>
            <w:tcMar/>
          </w:tcPr>
          <w:p w:rsidRPr="00CB3699" w:rsidR="00D26043" w:rsidP="00CD4A5F" w:rsidRDefault="00D26043" w14:paraId="4E5A5717"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D26043" w:rsidRDefault="00D26043" w14:paraId="3CB4475E" w14:textId="77777777">
            <w:pPr>
              <w:rPr>
                <w:rFonts w:eastAsia="Times New Roman"/>
                <w:snapToGrid w:val="0"/>
                <w:lang w:eastAsia="en-US"/>
              </w:rPr>
            </w:pPr>
            <w:r w:rsidRPr="00D26043">
              <w:rPr>
                <w:rFonts w:eastAsia="Times New Roman"/>
                <w:snapToGrid w:val="0"/>
                <w:lang w:eastAsia="en-US"/>
              </w:rPr>
              <w:t>Set and monitor individual and team performance standards in relation to Mediations and appeals.</w:t>
            </w:r>
          </w:p>
          <w:p w:rsidRPr="00D26043" w:rsidR="00D26043" w:rsidP="000C4BD3" w:rsidRDefault="00D26043" w14:paraId="7ACBDEE0" w14:textId="77777777">
            <w:pPr>
              <w:widowControl w:val="0"/>
              <w:tabs>
                <w:tab w:val="left" w:pos="-1440"/>
              </w:tabs>
              <w:spacing w:before="120" w:after="120"/>
              <w:jc w:val="both"/>
              <w:rPr>
                <w:rFonts w:eastAsia="Times New Roman"/>
                <w:snapToGrid w:val="0"/>
                <w:lang w:eastAsia="en-US"/>
              </w:rPr>
            </w:pPr>
          </w:p>
        </w:tc>
      </w:tr>
      <w:tr w:rsidRPr="00DE65BD" w:rsidR="00D26043" w:rsidTr="6D330A4C" w14:paraId="524017A7" w14:textId="77777777">
        <w:tc>
          <w:tcPr>
            <w:tcW w:w="2671" w:type="dxa"/>
            <w:tcMar/>
          </w:tcPr>
          <w:p w:rsidRPr="00CB3699" w:rsidR="00D26043" w:rsidP="00CD4A5F" w:rsidRDefault="00D26043" w14:paraId="3F4E220A"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D26043" w:rsidRDefault="00D26043" w14:paraId="337CB532" w14:textId="01807A56">
            <w:pPr>
              <w:rPr>
                <w:rFonts w:eastAsia="Times New Roman"/>
                <w:snapToGrid w:val="0"/>
                <w:lang w:eastAsia="en-US"/>
              </w:rPr>
            </w:pPr>
            <w:r w:rsidRPr="00D26043">
              <w:rPr>
                <w:rFonts w:eastAsia="Times New Roman"/>
                <w:snapToGrid w:val="0"/>
                <w:lang w:eastAsia="en-US"/>
              </w:rPr>
              <w:t>Attendance at complex Annual Review or other meetings where required particularly where complex legal or funding issues may arise &amp; in in cases where Tribunal hearings are pending or have already been held.</w:t>
            </w:r>
          </w:p>
        </w:tc>
      </w:tr>
      <w:tr w:rsidRPr="00DE65BD" w:rsidR="00D26043" w:rsidTr="6D330A4C" w14:paraId="08C7D9C4" w14:textId="77777777">
        <w:tc>
          <w:tcPr>
            <w:tcW w:w="2671" w:type="dxa"/>
            <w:tcMar/>
          </w:tcPr>
          <w:p w:rsidRPr="00CB3699" w:rsidR="00D26043" w:rsidP="00CD4A5F" w:rsidRDefault="00D26043" w14:paraId="26431115"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26043" w:rsidR="00D26043" w:rsidP="00D26043" w:rsidRDefault="00D26043" w14:paraId="25547AEA" w14:textId="77777777">
            <w:pPr>
              <w:rPr>
                <w:rFonts w:eastAsia="Times New Roman"/>
                <w:snapToGrid w:val="0"/>
                <w:lang w:eastAsia="en-US"/>
              </w:rPr>
            </w:pPr>
            <w:r w:rsidRPr="00D26043">
              <w:rPr>
                <w:rFonts w:eastAsia="Times New Roman"/>
                <w:snapToGrid w:val="0"/>
                <w:lang w:eastAsia="en-US"/>
              </w:rPr>
              <w:t>Any other duties reasonably requested by management</w:t>
            </w:r>
          </w:p>
          <w:p w:rsidRPr="00D26043" w:rsidR="00D26043" w:rsidP="00D26043" w:rsidRDefault="00D26043" w14:paraId="75F3105E" w14:textId="34FC216D">
            <w:pPr>
              <w:rPr>
                <w:rFonts w:eastAsia="Times New Roman"/>
                <w:snapToGrid w:val="0"/>
                <w:lang w:eastAsia="en-US"/>
              </w:rPr>
            </w:pPr>
            <w:r w:rsidRPr="00D26043">
              <w:rPr>
                <w:rFonts w:eastAsia="Times New Roman"/>
                <w:snapToGrid w:val="0"/>
                <w:lang w:eastAsia="en-US"/>
              </w:rPr>
              <w:t>Carry out all accountabilities in compliance with the Council’s Policies and Procedures</w:t>
            </w:r>
          </w:p>
        </w:tc>
      </w:tr>
      <w:tr w:rsidRPr="00DE65BD" w:rsidR="00176F21" w:rsidTr="6D330A4C" w14:paraId="19FB78F5" w14:textId="77777777">
        <w:tc>
          <w:tcPr>
            <w:tcW w:w="2671" w:type="dxa"/>
            <w:tcMar/>
          </w:tcPr>
          <w:p w:rsidRPr="0019324B" w:rsidR="00176F21" w:rsidP="0019324B" w:rsidRDefault="0019324B" w14:paraId="1F8F75BF" w14:textId="29042A0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Mar/>
          </w:tcPr>
          <w:p w:rsidRPr="00EC7421" w:rsidR="00176F21" w:rsidP="009819EC" w:rsidRDefault="00176F21" w14:paraId="5DA4E53F" w14:textId="57D0A5DD">
            <w:pPr>
              <w:jc w:val="both"/>
              <w:rPr>
                <w:rFonts w:eastAsia="Times New Roman"/>
                <w:snapToGrid w:val="0"/>
                <w:lang w:eastAsia="en-US"/>
              </w:rPr>
            </w:pPr>
          </w:p>
        </w:tc>
      </w:tr>
      <w:tr w:rsidRPr="00DE65BD" w:rsidR="00176F21" w:rsidTr="6D330A4C" w14:paraId="09065EBC" w14:textId="77777777">
        <w:tc>
          <w:tcPr>
            <w:tcW w:w="2671" w:type="dxa"/>
            <w:tcMar/>
          </w:tcPr>
          <w:p w:rsidRPr="00CB3699" w:rsidR="00176F21" w:rsidP="00CD4A5F" w:rsidRDefault="00176F21" w14:paraId="5F5C0507" w14:textId="166FABE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3E777B" w:rsidRDefault="00B550AE" w14:paraId="6839B5F5" w14:textId="5252C55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Pr="00DE65BD" w:rsidR="00176F21" w:rsidTr="6D330A4C" w14:paraId="3F8B77B2" w14:textId="77777777">
        <w:tc>
          <w:tcPr>
            <w:tcW w:w="2671" w:type="dxa"/>
            <w:tcMar/>
          </w:tcPr>
          <w:p w:rsidRPr="00CB3699" w:rsidR="00176F21" w:rsidP="00CD4A5F" w:rsidRDefault="00176F21" w14:paraId="546D06E5" w14:textId="5523660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3E777B" w:rsidRDefault="00BE48A4" w14:paraId="75AE6CA9" w14:textId="2D921B44">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Pr="00DE65BD" w:rsidR="00176F21" w:rsidTr="6D330A4C" w14:paraId="5B0856CE" w14:textId="77777777">
        <w:tc>
          <w:tcPr>
            <w:tcW w:w="2671" w:type="dxa"/>
            <w:tcMar/>
          </w:tcPr>
          <w:p w:rsidRPr="00CB3699" w:rsidR="00176F21" w:rsidP="00CD4A5F" w:rsidRDefault="00176F21" w14:paraId="7D3EBAF8" w14:textId="78D442C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D1AF9" w:rsidR="00176F21" w:rsidP="003E777B" w:rsidRDefault="00C934D5" w14:paraId="6A97C25D" w14:textId="6669DC1E">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Pr="00DE65BD" w:rsidR="00176F21" w:rsidTr="6D330A4C" w14:paraId="1B5BC1A3" w14:textId="77777777">
        <w:tc>
          <w:tcPr>
            <w:tcW w:w="2671" w:type="dxa"/>
            <w:tcMar/>
          </w:tcPr>
          <w:p w:rsidRPr="00CB3699" w:rsidR="00176F21" w:rsidP="00CD4A5F" w:rsidRDefault="00176F21" w14:paraId="69F701B0" w14:textId="02124E3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176F21" w:rsidP="003E777B" w:rsidRDefault="00BE48A4" w14:paraId="4408A982" w14:textId="65D79E3F">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Pr="00DE65BD" w:rsidR="008D3435" w:rsidTr="6D330A4C" w14:paraId="49E8D89A" w14:textId="77777777">
        <w:tc>
          <w:tcPr>
            <w:tcW w:w="2671" w:type="dxa"/>
            <w:tcMar/>
          </w:tcPr>
          <w:p w:rsidRPr="00CB3699" w:rsidR="008D3435" w:rsidP="00CD4A5F" w:rsidRDefault="008D3435" w14:paraId="30BC9F93" w14:textId="7777777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4B6F7D" w:rsidR="00E857B3" w:rsidP="00C568AD" w:rsidRDefault="00206DCA" w14:paraId="4F429F5F" w14:textId="20E5AEBE">
            <w:pPr>
              <w:widowControl w:val="0"/>
              <w:tabs>
                <w:tab w:val="left" w:pos="-1440"/>
              </w:tabs>
              <w:spacing w:before="120" w:after="120"/>
              <w:jc w:val="both"/>
            </w:pPr>
            <w:r w:rsidRPr="004B6F7D">
              <w:rPr>
                <w:rFonts w:eastAsia="Times New Roman"/>
                <w:snapToGrid w:val="0"/>
                <w:lang w:eastAsia="en-US"/>
              </w:rPr>
              <w:t xml:space="preserve">Adherence to the </w:t>
            </w:r>
            <w:r w:rsidRPr="004B6F7D" w:rsidR="00F6465E">
              <w:rPr>
                <w:rFonts w:eastAsia="Times New Roman"/>
                <w:snapToGrid w:val="0"/>
                <w:lang w:eastAsia="en-US"/>
              </w:rPr>
              <w:t>c</w:t>
            </w:r>
            <w:r w:rsidRPr="004B6F7D">
              <w:rPr>
                <w:rFonts w:eastAsia="Times New Roman"/>
                <w:snapToGrid w:val="0"/>
                <w:lang w:eastAsia="en-US"/>
              </w:rPr>
              <w:t>ouncil</w:t>
            </w:r>
            <w:r w:rsidRPr="004B6F7D" w:rsidR="006B49A9">
              <w:rPr>
                <w:rFonts w:eastAsia="Times New Roman"/>
                <w:snapToGrid w:val="0"/>
                <w:lang w:eastAsia="en-US"/>
              </w:rPr>
              <w:t>’</w:t>
            </w:r>
            <w:r w:rsidRPr="004B6F7D">
              <w:rPr>
                <w:rFonts w:eastAsia="Times New Roman"/>
                <w:snapToGrid w:val="0"/>
                <w:lang w:eastAsia="en-US"/>
              </w:rPr>
              <w:t xml:space="preserve">s </w:t>
            </w:r>
            <w:r w:rsidRPr="004B6F7D">
              <w:t>commitment to</w:t>
            </w:r>
            <w:r w:rsidRPr="004B6F7D" w:rsidR="003252D4">
              <w:t xml:space="preserve"> </w:t>
            </w:r>
            <w:r w:rsidRPr="004B6F7D">
              <w:t>the health, safety and welfare at work</w:t>
            </w:r>
            <w:r w:rsidRPr="004B6F7D" w:rsidR="007B3B28">
              <w:t xml:space="preserve"> policy</w:t>
            </w:r>
          </w:p>
        </w:tc>
      </w:tr>
      <w:tr w:rsidRPr="00DE65BD" w:rsidR="00A83411" w:rsidTr="6D330A4C" w14:paraId="24FAD382" w14:textId="77777777">
        <w:tc>
          <w:tcPr>
            <w:tcW w:w="2671" w:type="dxa"/>
            <w:tcMar/>
          </w:tcPr>
          <w:p w:rsidRPr="00A84319" w:rsidR="00A83411" w:rsidP="00A84319" w:rsidRDefault="00A84319" w14:paraId="5E2905D8" w14:textId="32C4D45A">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Mar/>
          </w:tcPr>
          <w:p w:rsidRPr="00573AEA" w:rsidR="00A83411" w:rsidP="00DA3E58" w:rsidRDefault="0033470E" w14:paraId="66D2184B" w14:textId="21EAC67B">
            <w:pPr>
              <w:autoSpaceDE w:val="0"/>
              <w:autoSpaceDN w:val="0"/>
              <w:adjustRightInd w:val="0"/>
              <w:spacing w:before="120" w:after="120"/>
              <w:jc w:val="both"/>
              <w:rPr>
                <w:rFonts w:eastAsia="Times New Roman"/>
                <w:i/>
                <w:iCs/>
              </w:rPr>
            </w:pPr>
            <w:r w:rsidRPr="0033470E">
              <w:rPr>
                <w:rFonts w:eastAsia="Times New Roman"/>
              </w:rPr>
              <w:t>To work directly with parents, schools, parental appointed legal representatives, witnesses and other professional bodies within the statutory and legal framework related to the Special Educational Needs and Disability Tribunal process, Liaising with the Borough Solicitor/Counsel as appropriate</w:t>
            </w:r>
            <w:r w:rsidRPr="0033470E">
              <w:rPr>
                <w:rFonts w:eastAsia="Times New Roman"/>
                <w:i/>
                <w:iCs/>
              </w:rPr>
              <w:t>.</w:t>
            </w:r>
          </w:p>
        </w:tc>
      </w:tr>
      <w:tr w:rsidRPr="00DE65BD" w:rsidR="00A83411" w:rsidTr="6D330A4C" w14:paraId="42C282CA" w14:textId="77777777">
        <w:tc>
          <w:tcPr>
            <w:tcW w:w="2671" w:type="dxa"/>
            <w:tcMar/>
          </w:tcPr>
          <w:p w:rsidRPr="00B20523" w:rsidR="00A83411" w:rsidP="00B20523" w:rsidRDefault="00B20523" w14:paraId="5553C173" w14:textId="72B702E8">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Mar/>
          </w:tcPr>
          <w:p w:rsidRPr="004E5434" w:rsidR="00A83411" w:rsidP="003E777B" w:rsidRDefault="00A83411" w14:paraId="093148CC" w14:textId="630621C2">
            <w:pPr>
              <w:spacing w:before="120" w:after="120"/>
              <w:jc w:val="both"/>
              <w:rPr>
                <w:rFonts w:eastAsia="Times New Roman"/>
                <w:i/>
                <w:iCs/>
              </w:rPr>
            </w:pPr>
          </w:p>
        </w:tc>
      </w:tr>
      <w:tr w:rsidRPr="00DE65BD" w:rsidR="00A83411" w:rsidTr="6D330A4C" w14:paraId="099538EB" w14:textId="77777777">
        <w:tc>
          <w:tcPr>
            <w:tcW w:w="2671" w:type="dxa"/>
            <w:tcMar/>
          </w:tcPr>
          <w:p w:rsidRPr="00CD4A5F" w:rsidR="00A83411" w:rsidP="00CD4A5F" w:rsidRDefault="00A83411" w14:paraId="3B206091" w14:textId="6A803B4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DE65BD" w:rsidR="00A83411" w:rsidP="003E777B" w:rsidRDefault="00C568AD" w14:paraId="642564B4" w14:textId="1B7FAAFA">
            <w:pPr>
              <w:autoSpaceDE w:val="0"/>
              <w:autoSpaceDN w:val="0"/>
              <w:adjustRightInd w:val="0"/>
              <w:spacing w:before="120" w:after="120"/>
              <w:jc w:val="both"/>
              <w:rPr>
                <w:rFonts w:eastAsia="Times New Roman"/>
              </w:rPr>
            </w:pPr>
            <w:r w:rsidRPr="00C568AD">
              <w:rPr>
                <w:rFonts w:eastAsia="Times New Roman"/>
              </w:rPr>
              <w:t>Promote equality among all staff and ensure that services are delivered in a non-discriminatory way, that is inclusive of all disadvantaged groups.</w:t>
            </w:r>
          </w:p>
        </w:tc>
      </w:tr>
      <w:tr w:rsidRPr="00DE65BD" w:rsidR="00A83411" w:rsidTr="6D330A4C" w14:paraId="30B8079B" w14:textId="77777777">
        <w:tc>
          <w:tcPr>
            <w:tcW w:w="2671" w:type="dxa"/>
            <w:tcMar/>
          </w:tcPr>
          <w:p w:rsidRPr="00CD4A5F" w:rsidR="00A83411" w:rsidP="00CD4A5F" w:rsidRDefault="00A83411" w14:paraId="3CB53596" w14:textId="546E514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Mar/>
          </w:tcPr>
          <w:p w:rsidRPr="003D36DD" w:rsidR="00A83411" w:rsidP="003E777B" w:rsidRDefault="00C568AD" w14:paraId="0ED58766" w14:textId="5B420C2B">
            <w:pPr>
              <w:autoSpaceDE w:val="0"/>
              <w:autoSpaceDN w:val="0"/>
              <w:adjustRightInd w:val="0"/>
              <w:spacing w:before="120" w:after="120"/>
              <w:jc w:val="both"/>
              <w:rPr>
                <w:rFonts w:eastAsia="Times New Roman"/>
              </w:rPr>
            </w:pPr>
            <w:r w:rsidRPr="00C568AD">
              <w:rPr>
                <w:rFonts w:eastAsia="Times New Roman"/>
              </w:rPr>
              <w:t xml:space="preserve">Attend resolution meetings with parents and other professionals </w:t>
            </w:r>
            <w:proofErr w:type="gramStart"/>
            <w:r w:rsidRPr="00C568AD">
              <w:rPr>
                <w:rFonts w:eastAsia="Times New Roman"/>
              </w:rPr>
              <w:t>in an attempt to</w:t>
            </w:r>
            <w:proofErr w:type="gramEnd"/>
            <w:r w:rsidRPr="00C568AD">
              <w:rPr>
                <w:rFonts w:eastAsia="Times New Roman"/>
              </w:rPr>
              <w:t xml:space="preserve"> settle disputed issues without the need for formal legal redress wherever possible</w:t>
            </w:r>
          </w:p>
        </w:tc>
      </w:tr>
    </w:tbl>
    <w:p w:rsidR="00E659E2" w:rsidP="00E659E2" w:rsidRDefault="00E659E2" w14:paraId="12D1970B" w14:textId="7777777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rsidR="00E659E2" w:rsidP="00E659E2" w:rsidRDefault="00E659E2" w14:paraId="0D9C4748" w14:textId="77777777">
      <w:pPr>
        <w:spacing w:after="0"/>
        <w:jc w:val="both"/>
        <w:rPr>
          <w:rFonts w:eastAsia="Times New Roman"/>
          <w:b/>
          <w:snapToGrid w:val="0"/>
          <w:szCs w:val="20"/>
          <w:lang w:eastAsia="en-US"/>
        </w:rPr>
      </w:pPr>
    </w:p>
    <w:p w:rsidR="00E659E2" w:rsidP="00E659E2" w:rsidRDefault="00E659E2" w14:paraId="3F67572B" w14:textId="7777777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rsidR="00E659E2" w:rsidP="00E659E2" w:rsidRDefault="00E659E2" w14:paraId="4AC66CDC" w14:textId="77777777">
      <w:pPr>
        <w:spacing w:after="0"/>
        <w:jc w:val="both"/>
        <w:rPr>
          <w:rFonts w:eastAsia="Times New Roman"/>
          <w:b/>
          <w:snapToGrid w:val="0"/>
          <w:szCs w:val="20"/>
          <w:lang w:eastAsia="en-US"/>
        </w:rPr>
      </w:pPr>
    </w:p>
    <w:p w:rsidR="00E659E2" w:rsidP="00E659E2" w:rsidRDefault="00E659E2" w14:paraId="394AFE2D" w14:textId="7777777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rsidR="00E659E2" w:rsidP="00E659E2" w:rsidRDefault="00E659E2" w14:paraId="0D05DE6A" w14:textId="77777777">
      <w:pPr>
        <w:spacing w:after="0"/>
        <w:jc w:val="both"/>
        <w:rPr>
          <w:rFonts w:eastAsia="Times New Roman"/>
          <w:color w:val="000000"/>
        </w:rPr>
      </w:pPr>
    </w:p>
    <w:p w:rsidR="00E659E2" w:rsidP="00E659E2" w:rsidRDefault="00E659E2" w14:paraId="353248B9" w14:textId="7777777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rsidR="00176F21" w:rsidP="00E659E2" w:rsidRDefault="00E659E2" w14:paraId="6C363B9C" w14:textId="77777777">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rsidR="002D30D6" w:rsidP="00E659E2" w:rsidRDefault="002D30D6" w14:paraId="7B88C42B" w14:textId="77777777">
      <w:pPr>
        <w:rPr>
          <w:rFonts w:eastAsia="Times New Roman"/>
          <w:snapToGrid w:val="0"/>
          <w:szCs w:val="20"/>
          <w:lang w:eastAsia="en-US"/>
        </w:rPr>
      </w:pPr>
    </w:p>
    <w:p w:rsidR="007B67DA" w:rsidP="00E659E2" w:rsidRDefault="007B67DA" w14:paraId="2E5289E2" w14:textId="77777777">
      <w:pPr>
        <w:rPr>
          <w:rFonts w:eastAsia="Times New Roman"/>
          <w:snapToGrid w:val="0"/>
          <w:szCs w:val="20"/>
          <w:lang w:eastAsia="en-US"/>
        </w:rPr>
      </w:pPr>
    </w:p>
    <w:p w:rsidR="007B67DA" w:rsidP="00E659E2" w:rsidRDefault="007B67DA" w14:paraId="6C211F6E" w14:textId="77777777">
      <w:pPr>
        <w:rPr>
          <w:rFonts w:eastAsia="Times New Roman"/>
          <w:snapToGrid w:val="0"/>
          <w:szCs w:val="20"/>
          <w:lang w:eastAsia="en-US"/>
        </w:rPr>
      </w:pPr>
    </w:p>
    <w:p w:rsidR="007B67DA" w:rsidP="00E659E2" w:rsidRDefault="007B67DA" w14:paraId="50773B9B" w14:textId="77777777">
      <w:pPr>
        <w:rPr>
          <w:rFonts w:eastAsia="Times New Roman"/>
          <w:snapToGrid w:val="0"/>
          <w:szCs w:val="20"/>
          <w:lang w:eastAsia="en-US"/>
        </w:rPr>
      </w:pPr>
    </w:p>
    <w:p w:rsidR="007B67DA" w:rsidP="00E659E2" w:rsidRDefault="007B67DA" w14:paraId="0E4BD835" w14:textId="77777777">
      <w:pPr>
        <w:rPr>
          <w:rFonts w:eastAsia="Times New Roman"/>
          <w:snapToGrid w:val="0"/>
          <w:szCs w:val="20"/>
          <w:lang w:eastAsia="en-US"/>
        </w:rPr>
      </w:pPr>
    </w:p>
    <w:p w:rsidR="007B67DA" w:rsidP="00E659E2" w:rsidRDefault="007B67DA" w14:paraId="65048113" w14:textId="77777777">
      <w:pPr>
        <w:rPr>
          <w:rFonts w:eastAsia="Times New Roman"/>
          <w:snapToGrid w:val="0"/>
          <w:szCs w:val="20"/>
          <w:lang w:eastAsia="en-US"/>
        </w:rPr>
      </w:pPr>
    </w:p>
    <w:p w:rsidR="007B67DA" w:rsidP="00E659E2" w:rsidRDefault="007B67DA" w14:paraId="28D28965" w14:textId="77777777">
      <w:pPr>
        <w:rPr>
          <w:rFonts w:eastAsia="Times New Roman"/>
          <w:snapToGrid w:val="0"/>
          <w:szCs w:val="20"/>
          <w:lang w:eastAsia="en-US"/>
        </w:rPr>
      </w:pPr>
    </w:p>
    <w:p w:rsidR="007B67DA" w:rsidP="00E659E2" w:rsidRDefault="007B67DA" w14:paraId="4A1E8A04" w14:textId="77777777">
      <w:pPr>
        <w:rPr>
          <w:rFonts w:eastAsia="Times New Roman"/>
          <w:snapToGrid w:val="0"/>
          <w:szCs w:val="20"/>
          <w:lang w:eastAsia="en-US"/>
        </w:rPr>
      </w:pPr>
    </w:p>
    <w:p w:rsidR="007B67DA" w:rsidP="00E659E2" w:rsidRDefault="007B67DA" w14:paraId="228FE86B" w14:textId="77777777">
      <w:pPr>
        <w:rPr>
          <w:rFonts w:eastAsia="Times New Roman"/>
          <w:snapToGrid w:val="0"/>
          <w:szCs w:val="20"/>
          <w:lang w:eastAsia="en-US"/>
        </w:rPr>
      </w:pPr>
    </w:p>
    <w:p w:rsidR="007B67DA" w:rsidP="00E659E2" w:rsidRDefault="007B67DA" w14:paraId="3612E9D4" w14:textId="77777777">
      <w:pPr>
        <w:rPr>
          <w:rFonts w:eastAsia="Times New Roman"/>
          <w:snapToGrid w:val="0"/>
          <w:szCs w:val="20"/>
          <w:lang w:eastAsia="en-US"/>
        </w:rPr>
      </w:pPr>
    </w:p>
    <w:p w:rsidR="007B67DA" w:rsidP="00E659E2" w:rsidRDefault="007B67DA" w14:paraId="57BB6803" w14:textId="77777777">
      <w:pPr>
        <w:rPr>
          <w:rFonts w:eastAsia="Times New Roman"/>
          <w:snapToGrid w:val="0"/>
          <w:szCs w:val="20"/>
          <w:lang w:eastAsia="en-US"/>
        </w:rPr>
      </w:pPr>
    </w:p>
    <w:p w:rsidR="007B67DA" w:rsidP="00E659E2" w:rsidRDefault="007B67DA" w14:paraId="3E50BF19" w14:textId="77777777">
      <w:pPr>
        <w:rPr>
          <w:rFonts w:eastAsia="Times New Roman"/>
          <w:snapToGrid w:val="0"/>
          <w:szCs w:val="20"/>
          <w:lang w:eastAsia="en-US"/>
        </w:rPr>
      </w:pPr>
    </w:p>
    <w:p w:rsidR="007B67DA" w:rsidP="00E659E2" w:rsidRDefault="007B67DA" w14:paraId="72EE15DE" w14:textId="77777777">
      <w:pPr>
        <w:rPr>
          <w:rFonts w:eastAsia="Times New Roman"/>
          <w:snapToGrid w:val="0"/>
          <w:szCs w:val="20"/>
          <w:lang w:eastAsia="en-US"/>
        </w:rPr>
      </w:pPr>
    </w:p>
    <w:p w:rsidR="007B67DA" w:rsidP="00E659E2" w:rsidRDefault="007B67DA" w14:paraId="05EE34AC" w14:textId="77777777">
      <w:pPr>
        <w:rPr>
          <w:rFonts w:eastAsia="Times New Roman"/>
          <w:snapToGrid w:val="0"/>
          <w:szCs w:val="20"/>
          <w:lang w:eastAsia="en-US"/>
        </w:rPr>
      </w:pPr>
    </w:p>
    <w:p w:rsidR="007B67DA" w:rsidP="00E659E2" w:rsidRDefault="007B67DA" w14:paraId="7D252834" w14:textId="77777777">
      <w:pPr>
        <w:rPr>
          <w:rFonts w:eastAsia="Times New Roman"/>
          <w:snapToGrid w:val="0"/>
          <w:szCs w:val="20"/>
          <w:lang w:eastAsia="en-US"/>
        </w:rPr>
      </w:pPr>
    </w:p>
    <w:p w:rsidR="007B67DA" w:rsidP="00E659E2" w:rsidRDefault="007B67DA" w14:paraId="0D191810" w14:textId="77777777">
      <w:pPr>
        <w:rPr>
          <w:rFonts w:eastAsia="Times New Roman"/>
          <w:snapToGrid w:val="0"/>
          <w:szCs w:val="20"/>
          <w:lang w:eastAsia="en-US"/>
        </w:rPr>
      </w:pPr>
    </w:p>
    <w:p w:rsidR="007B67DA" w:rsidP="00E659E2" w:rsidRDefault="007B67DA" w14:paraId="6553EE71" w14:textId="77777777">
      <w:pPr>
        <w:rPr>
          <w:rFonts w:eastAsia="Times New Roman"/>
          <w:snapToGrid w:val="0"/>
          <w:szCs w:val="20"/>
          <w:lang w:eastAsia="en-US"/>
        </w:rPr>
      </w:pPr>
    </w:p>
    <w:p w:rsidR="007B67DA" w:rsidP="00E659E2" w:rsidRDefault="007B67DA" w14:paraId="78C25D32" w14:textId="77777777">
      <w:pPr>
        <w:rPr>
          <w:rFonts w:eastAsia="Times New Roman"/>
          <w:snapToGrid w:val="0"/>
          <w:szCs w:val="20"/>
          <w:lang w:eastAsia="en-US"/>
        </w:rPr>
      </w:pPr>
    </w:p>
    <w:p w:rsidR="007B67DA" w:rsidP="00E659E2" w:rsidRDefault="007B67DA" w14:paraId="15BFF2A5" w14:textId="77777777">
      <w:pPr>
        <w:rPr>
          <w:rFonts w:eastAsia="Times New Roman"/>
          <w:snapToGrid w:val="0"/>
          <w:szCs w:val="20"/>
          <w:lang w:eastAsia="en-US"/>
        </w:rPr>
      </w:pPr>
    </w:p>
    <w:p w:rsidR="007B67DA" w:rsidP="00E659E2" w:rsidRDefault="007B67DA" w14:paraId="5C0363E6" w14:textId="77777777">
      <w:pPr>
        <w:rPr>
          <w:rFonts w:eastAsia="Times New Roman"/>
          <w:snapToGrid w:val="0"/>
          <w:szCs w:val="20"/>
          <w:lang w:eastAsia="en-US"/>
        </w:rPr>
      </w:pPr>
    </w:p>
    <w:p w:rsidR="007B67DA" w:rsidP="00E659E2" w:rsidRDefault="007B67DA" w14:paraId="1C93A20E" w14:textId="77777777">
      <w:pPr>
        <w:rPr>
          <w:rFonts w:eastAsia="Times New Roman"/>
          <w:snapToGrid w:val="0"/>
          <w:szCs w:val="20"/>
          <w:lang w:eastAsia="en-US"/>
        </w:rPr>
      </w:pPr>
    </w:p>
    <w:p w:rsidR="007B67DA" w:rsidP="00E659E2" w:rsidRDefault="007B67DA" w14:paraId="726AC4A6" w14:textId="77777777">
      <w:pPr>
        <w:rPr>
          <w:rFonts w:eastAsia="Times New Roman"/>
          <w:snapToGrid w:val="0"/>
          <w:szCs w:val="20"/>
          <w:lang w:eastAsia="en-US"/>
        </w:rPr>
      </w:pPr>
    </w:p>
    <w:p w:rsidR="007B67DA" w:rsidP="00E659E2" w:rsidRDefault="007B67DA" w14:paraId="79C7A6B2" w14:textId="77777777">
      <w:pPr>
        <w:rPr>
          <w:rFonts w:eastAsia="Times New Roman"/>
          <w:snapToGrid w:val="0"/>
          <w:szCs w:val="20"/>
          <w:lang w:eastAsia="en-US"/>
        </w:rPr>
      </w:pPr>
    </w:p>
    <w:p w:rsidR="007B67DA" w:rsidP="00E659E2" w:rsidRDefault="007B67DA" w14:paraId="3AADFA1E" w14:textId="77777777">
      <w:pPr>
        <w:rPr>
          <w:rFonts w:eastAsia="Times New Roman"/>
          <w:snapToGrid w:val="0"/>
          <w:szCs w:val="20"/>
          <w:lang w:eastAsia="en-US"/>
        </w:rPr>
      </w:pPr>
    </w:p>
    <w:p w:rsidR="007B67DA" w:rsidP="00E659E2" w:rsidRDefault="007B67DA" w14:paraId="2C206E85" w14:textId="77777777">
      <w:pPr>
        <w:rPr>
          <w:rFonts w:eastAsia="Times New Roman"/>
          <w:snapToGrid w:val="0"/>
          <w:szCs w:val="20"/>
          <w:lang w:eastAsia="en-US"/>
        </w:rPr>
      </w:pPr>
    </w:p>
    <w:p w:rsidR="007B67DA" w:rsidP="00E659E2" w:rsidRDefault="007B67DA" w14:paraId="77EE2906" w14:textId="77777777">
      <w:pPr>
        <w:rPr>
          <w:rFonts w:eastAsia="Times New Roman"/>
          <w:snapToGrid w:val="0"/>
          <w:szCs w:val="20"/>
          <w:lang w:eastAsia="en-US"/>
        </w:rPr>
      </w:pPr>
    </w:p>
    <w:p w:rsidR="002D30D6" w:rsidP="002D30D6" w:rsidRDefault="001F481A" w14:paraId="6B8C18FA" w14:textId="2F500D97">
      <w:pPr>
        <w:pStyle w:val="Title"/>
        <w:jc w:val="center"/>
      </w:pPr>
      <w:r>
        <w:t>P</w:t>
      </w:r>
      <w:r w:rsidR="009E7322">
        <w:t>erson Specification</w:t>
      </w:r>
    </w:p>
    <w:tbl>
      <w:tblPr>
        <w:tblStyle w:val="TableGrid"/>
        <w:tblW w:w="8522" w:type="dxa"/>
        <w:tblLook w:val="01E0" w:firstRow="1" w:lastRow="1" w:firstColumn="1" w:lastColumn="1" w:noHBand="0" w:noVBand="0"/>
      </w:tblPr>
      <w:tblGrid>
        <w:gridCol w:w="2122"/>
        <w:gridCol w:w="2948"/>
        <w:gridCol w:w="1821"/>
        <w:gridCol w:w="1631"/>
      </w:tblGrid>
      <w:tr w:rsidRPr="00B85397" w:rsidR="00E659E2" w:rsidTr="002F7E45" w14:paraId="55A1A960" w14:textId="77777777">
        <w:trPr>
          <w:trHeight w:val="962"/>
        </w:trPr>
        <w:tc>
          <w:tcPr>
            <w:tcW w:w="2122" w:type="dxa"/>
          </w:tcPr>
          <w:p w:rsidRPr="00B85397" w:rsidR="00E659E2" w:rsidRDefault="00E659E2" w14:paraId="3A5077EC" w14:textId="56F5B325">
            <w:pPr>
              <w:rPr>
                <w:b/>
              </w:rPr>
            </w:pPr>
            <w:r w:rsidRPr="00B85397">
              <w:rPr>
                <w:b/>
              </w:rPr>
              <w:t>Person Specification for the Post of</w:t>
            </w:r>
          </w:p>
        </w:tc>
        <w:tc>
          <w:tcPr>
            <w:tcW w:w="2948" w:type="dxa"/>
          </w:tcPr>
          <w:p w:rsidRPr="00B85397" w:rsidR="00E659E2" w:rsidRDefault="00E659E2" w14:paraId="73807D75" w14:textId="45833E31"/>
        </w:tc>
        <w:tc>
          <w:tcPr>
            <w:tcW w:w="1821" w:type="dxa"/>
          </w:tcPr>
          <w:p w:rsidRPr="00B85397" w:rsidR="00E659E2" w:rsidRDefault="00E659E2" w14:paraId="2359E74B" w14:textId="77777777">
            <w:pPr>
              <w:rPr>
                <w:b/>
              </w:rPr>
            </w:pPr>
          </w:p>
          <w:p w:rsidRPr="00B85397" w:rsidR="00E659E2" w:rsidRDefault="00E659E2" w14:paraId="4B0AF067" w14:textId="77777777">
            <w:pPr>
              <w:rPr>
                <w:b/>
              </w:rPr>
            </w:pPr>
            <w:r w:rsidRPr="00B85397">
              <w:rPr>
                <w:b/>
              </w:rPr>
              <w:t>Essential (E)</w:t>
            </w:r>
          </w:p>
          <w:p w:rsidRPr="00B85397" w:rsidR="00E659E2" w:rsidRDefault="00E659E2" w14:paraId="7DB5762E" w14:textId="77777777">
            <w:pPr>
              <w:rPr>
                <w:b/>
              </w:rPr>
            </w:pPr>
            <w:r w:rsidRPr="00B85397">
              <w:rPr>
                <w:b/>
              </w:rPr>
              <w:t>or</w:t>
            </w:r>
          </w:p>
          <w:p w:rsidRPr="00B85397" w:rsidR="00E659E2" w:rsidRDefault="00E659E2" w14:paraId="3583CFF4" w14:textId="77777777">
            <w:pPr>
              <w:rPr>
                <w:b/>
              </w:rPr>
            </w:pPr>
            <w:r w:rsidRPr="00B85397">
              <w:rPr>
                <w:b/>
              </w:rPr>
              <w:t>Desirable (D) (if applicable)</w:t>
            </w:r>
          </w:p>
          <w:p w:rsidRPr="00B85397" w:rsidR="00E659E2" w:rsidRDefault="00E659E2" w14:paraId="1CCD8641" w14:textId="77777777">
            <w:pPr>
              <w:rPr>
                <w:b/>
              </w:rPr>
            </w:pPr>
          </w:p>
        </w:tc>
        <w:tc>
          <w:tcPr>
            <w:tcW w:w="1631" w:type="dxa"/>
          </w:tcPr>
          <w:p w:rsidR="00E659E2" w:rsidRDefault="00E659E2" w14:paraId="13A43173" w14:textId="77777777">
            <w:pPr>
              <w:rPr>
                <w:b/>
              </w:rPr>
            </w:pPr>
          </w:p>
          <w:p w:rsidR="00E659E2" w:rsidRDefault="00E659E2" w14:paraId="1D09C758" w14:textId="77777777">
            <w:pPr>
              <w:rPr>
                <w:b/>
              </w:rPr>
            </w:pPr>
            <w:r>
              <w:rPr>
                <w:b/>
              </w:rPr>
              <w:t>Method of Assessment</w:t>
            </w:r>
          </w:p>
          <w:p w:rsidR="00E659E2" w:rsidRDefault="00E659E2" w14:paraId="1B314826" w14:textId="77777777">
            <w:pPr>
              <w:rPr>
                <w:b/>
              </w:rPr>
            </w:pPr>
            <w:r>
              <w:rPr>
                <w:b/>
              </w:rPr>
              <w:t>A= Application Form</w:t>
            </w:r>
          </w:p>
          <w:p w:rsidR="00E659E2" w:rsidRDefault="00E659E2" w14:paraId="4CA990BA" w14:textId="77777777">
            <w:pPr>
              <w:rPr>
                <w:b/>
              </w:rPr>
            </w:pPr>
            <w:r>
              <w:rPr>
                <w:b/>
              </w:rPr>
              <w:t>T= Test</w:t>
            </w:r>
          </w:p>
          <w:p w:rsidRPr="00E11E72" w:rsidR="00E659E2" w:rsidRDefault="00E659E2" w14:paraId="20220EE2" w14:textId="77777777">
            <w:pPr>
              <w:rPr>
                <w:b/>
              </w:rPr>
            </w:pPr>
            <w:r>
              <w:rPr>
                <w:b/>
              </w:rPr>
              <w:t>I= Interview</w:t>
            </w:r>
          </w:p>
        </w:tc>
      </w:tr>
      <w:tr w:rsidRPr="00B85397" w:rsidR="004C5A44" w:rsidTr="002F7E45" w14:paraId="4A61CEB3" w14:textId="77777777">
        <w:trPr>
          <w:trHeight w:val="867"/>
        </w:trPr>
        <w:tc>
          <w:tcPr>
            <w:tcW w:w="2122" w:type="dxa"/>
          </w:tcPr>
          <w:p w:rsidRPr="00B85397" w:rsidR="004C5A44" w:rsidRDefault="004C5A44" w14:paraId="35EBA756" w14:textId="77777777">
            <w:pPr>
              <w:rPr>
                <w:b/>
              </w:rPr>
            </w:pPr>
            <w:r w:rsidRPr="00B85397">
              <w:rPr>
                <w:b/>
              </w:rPr>
              <w:t>Knowledge</w:t>
            </w:r>
          </w:p>
          <w:p w:rsidRPr="00B85397" w:rsidR="004C5A44" w:rsidRDefault="004C5A44" w14:paraId="2C7F5174" w14:textId="77777777">
            <w:pPr>
              <w:rPr>
                <w:b/>
              </w:rPr>
            </w:pPr>
          </w:p>
          <w:p w:rsidRPr="00B85397" w:rsidR="004C5A44" w:rsidRDefault="004C5A44" w14:paraId="2B64A65C" w14:textId="77777777">
            <w:pPr>
              <w:rPr>
                <w:b/>
              </w:rPr>
            </w:pPr>
          </w:p>
        </w:tc>
        <w:tc>
          <w:tcPr>
            <w:tcW w:w="2948" w:type="dxa"/>
          </w:tcPr>
          <w:p w:rsidR="00D26043" w:rsidP="00D26043" w:rsidRDefault="00D26043" w14:paraId="37CCCE79" w14:textId="77777777">
            <w:r>
              <w:t>1 Experience managing SEN casework and Tribunal cases within a Local Authority context.</w:t>
            </w:r>
          </w:p>
          <w:p w:rsidR="00D26043" w:rsidP="00D26043" w:rsidRDefault="00D26043" w14:paraId="4719D53E" w14:textId="77777777">
            <w:pPr>
              <w:ind w:left="360"/>
            </w:pPr>
          </w:p>
          <w:p w:rsidR="00D26043" w:rsidP="00D26043" w:rsidRDefault="00D26043" w14:paraId="45168AD5" w14:textId="77777777">
            <w:r>
              <w:t>2 Excellent negotiation skills</w:t>
            </w:r>
          </w:p>
          <w:p w:rsidR="00D26043" w:rsidP="00D26043" w:rsidRDefault="00D26043" w14:paraId="0CD8E905" w14:textId="77777777">
            <w:pPr>
              <w:ind w:left="360"/>
            </w:pPr>
          </w:p>
          <w:p w:rsidR="00D26043" w:rsidP="00D26043" w:rsidRDefault="00D26043" w14:paraId="78701DE9" w14:textId="77777777">
            <w:r>
              <w:lastRenderedPageBreak/>
              <w:t>3 Ability to work under pressure, meet deadlines, and maintain a high level of commitment</w:t>
            </w:r>
          </w:p>
          <w:p w:rsidR="00D26043" w:rsidP="00D26043" w:rsidRDefault="00D26043" w14:paraId="00385D39" w14:textId="77777777">
            <w:pPr>
              <w:ind w:left="360"/>
            </w:pPr>
          </w:p>
          <w:p w:rsidR="00D26043" w:rsidP="00D26043" w:rsidRDefault="00D26043" w14:paraId="0D5D04A3" w14:textId="77777777">
            <w:r>
              <w:t>4 Ability to work with minimum supervision, balancing using own initiative against need to seek management guidance with proven ability to work collaboratively as an effective wider team</w:t>
            </w:r>
          </w:p>
          <w:p w:rsidR="00D26043" w:rsidP="00D26043" w:rsidRDefault="00D26043" w14:paraId="4487AC25" w14:textId="77777777">
            <w:pPr>
              <w:ind w:left="360"/>
            </w:pPr>
          </w:p>
          <w:p w:rsidR="00D26043" w:rsidP="00D26043" w:rsidRDefault="00D26043" w14:paraId="23E3E1DD" w14:textId="77777777">
            <w:r>
              <w:t>5 Ability to acquire and apply new knowledge to ensure that work/advice is consistent and reliable.</w:t>
            </w:r>
          </w:p>
          <w:p w:rsidR="00D26043" w:rsidP="00D26043" w:rsidRDefault="00D26043" w14:paraId="785C9FD7" w14:textId="77777777">
            <w:pPr>
              <w:ind w:left="360"/>
            </w:pPr>
          </w:p>
          <w:p w:rsidR="00D26043" w:rsidP="00D26043" w:rsidRDefault="00D26043" w14:paraId="146D0307" w14:textId="77777777">
            <w:r>
              <w:t xml:space="preserve">6 Proven </w:t>
            </w:r>
            <w:proofErr w:type="gramStart"/>
            <w:r>
              <w:t>ability</w:t>
            </w:r>
            <w:proofErr w:type="gramEnd"/>
            <w:r>
              <w:t xml:space="preserve"> to anticipate problems and achieve workable solutions and to ensure contingencies are planned for</w:t>
            </w:r>
          </w:p>
          <w:p w:rsidR="00D26043" w:rsidP="00D26043" w:rsidRDefault="00D26043" w14:paraId="3519EA34" w14:textId="77777777">
            <w:pPr>
              <w:ind w:left="360"/>
            </w:pPr>
          </w:p>
          <w:p w:rsidR="00D26043" w:rsidP="00D26043" w:rsidRDefault="00D26043" w14:paraId="3E3A8B62" w14:textId="77777777">
            <w:r>
              <w:t>7 Ability to advise colleagues and take responsibility for the overall quality of the work related to mediations and tribunals, demonstrating sensitivity and objectivity in dealing with emotive and confidential issues</w:t>
            </w:r>
          </w:p>
          <w:p w:rsidR="00D26043" w:rsidP="00D26043" w:rsidRDefault="00D26043" w14:paraId="6701F4CF" w14:textId="77777777">
            <w:pPr>
              <w:ind w:left="360"/>
            </w:pPr>
          </w:p>
          <w:p w:rsidR="00D26043" w:rsidP="00D26043" w:rsidRDefault="00D26043" w14:paraId="51198A9B" w14:textId="77777777">
            <w:r>
              <w:t>8 Ability to engage, coach and motivate teams and set clear targets and expectations</w:t>
            </w:r>
          </w:p>
          <w:p w:rsidR="00D26043" w:rsidP="00D26043" w:rsidRDefault="00D26043" w14:paraId="5BE73B3E" w14:textId="77777777">
            <w:pPr>
              <w:ind w:left="360"/>
            </w:pPr>
          </w:p>
          <w:p w:rsidR="00D26043" w:rsidP="00D26043" w:rsidRDefault="00D26043" w14:paraId="50D898AF" w14:textId="77777777">
            <w:r>
              <w:t>9 Evidence of high levels of customer service and satisfaction with an ability to manage potentially stressful situations</w:t>
            </w:r>
          </w:p>
          <w:p w:rsidR="00D26043" w:rsidP="00D26043" w:rsidRDefault="00D26043" w14:paraId="20663F47" w14:textId="77777777">
            <w:pPr>
              <w:ind w:left="360"/>
            </w:pPr>
          </w:p>
          <w:p w:rsidR="00D26043" w:rsidP="00D26043" w:rsidRDefault="00D26043" w14:paraId="0D964822" w14:textId="77777777">
            <w:r>
              <w:lastRenderedPageBreak/>
              <w:t>10 A good understanding of the political structure and role of elected members</w:t>
            </w:r>
          </w:p>
          <w:p w:rsidR="00D26043" w:rsidP="00D26043" w:rsidRDefault="00D26043" w14:paraId="595A02D0" w14:textId="77777777">
            <w:pPr>
              <w:ind w:left="360"/>
            </w:pPr>
          </w:p>
          <w:p w:rsidR="00D26043" w:rsidP="00D26043" w:rsidRDefault="00D26043" w14:paraId="6D2AC3D2" w14:textId="1A894B36">
            <w:r>
              <w:t>11 Ability to work collaboratively both with own service and across other services</w:t>
            </w:r>
          </w:p>
          <w:p w:rsidR="00D26043" w:rsidP="00D26043" w:rsidRDefault="00D26043" w14:paraId="1CA73C76" w14:textId="77777777">
            <w:pPr>
              <w:ind w:left="360"/>
            </w:pPr>
          </w:p>
          <w:p w:rsidR="00D26043" w:rsidP="00D26043" w:rsidRDefault="00D26043" w14:paraId="56C7475E" w14:textId="77777777">
            <w:r>
              <w:t>12 An ability to converse at ease, politely and courteously with customers and provide advice is essential</w:t>
            </w:r>
          </w:p>
          <w:p w:rsidR="00D26043" w:rsidP="00D26043" w:rsidRDefault="00D26043" w14:paraId="3609CC72" w14:textId="77777777">
            <w:pPr>
              <w:ind w:left="360"/>
            </w:pPr>
          </w:p>
          <w:p w:rsidR="00D26043" w:rsidP="00D26043" w:rsidRDefault="00D26043" w14:paraId="30F50F73" w14:textId="77777777">
            <w:r>
              <w:t>13 Ability to communicate effectively in both written and oral format with a variety of audiences to ensure that key issues are identified and understood.</w:t>
            </w:r>
          </w:p>
          <w:p w:rsidR="00D26043" w:rsidP="00D26043" w:rsidRDefault="00D26043" w14:paraId="445E870B" w14:textId="77777777">
            <w:pPr>
              <w:ind w:left="360"/>
            </w:pPr>
          </w:p>
          <w:p w:rsidR="00D26043" w:rsidP="00D26043" w:rsidRDefault="00D26043" w14:paraId="796F89C8" w14:textId="77777777">
            <w:r>
              <w:t>14 Excellent advocacy skills.</w:t>
            </w:r>
          </w:p>
          <w:p w:rsidR="00D26043" w:rsidP="00D26043" w:rsidRDefault="00D26043" w14:paraId="4705C739" w14:textId="77777777">
            <w:pPr>
              <w:ind w:left="360"/>
            </w:pPr>
          </w:p>
          <w:p w:rsidR="00D26043" w:rsidP="00D26043" w:rsidRDefault="00D26043" w14:paraId="43B8C26E" w14:textId="77777777">
            <w:r>
              <w:t>15 Ability to draft and prepare detailed correspondence and reports which are accurate in terms of content, grammar and spelling, using word processing &amp; other packages to create professional documents extracting information from databases, Excel, EHCPs, tables etc</w:t>
            </w:r>
          </w:p>
          <w:p w:rsidR="00D26043" w:rsidP="00D26043" w:rsidRDefault="00D26043" w14:paraId="2207BEF1" w14:textId="77777777">
            <w:pPr>
              <w:ind w:left="360"/>
            </w:pPr>
          </w:p>
          <w:p w:rsidR="00D26043" w:rsidP="00D26043" w:rsidRDefault="00D26043" w14:paraId="1E34FA3F" w14:textId="77777777">
            <w:r>
              <w:t xml:space="preserve">16 In depth knowledge and understanding of current SEN legislation, (including Children and Families Act, Equalities Act, SEND Code of Practice, SEND Regulations) with experience of legal or </w:t>
            </w:r>
            <w:r>
              <w:lastRenderedPageBreak/>
              <w:t>tribunal processes (SENDIST).</w:t>
            </w:r>
          </w:p>
          <w:p w:rsidR="00D26043" w:rsidP="00D26043" w:rsidRDefault="00D26043" w14:paraId="7170FC6E" w14:textId="77777777">
            <w:pPr>
              <w:ind w:left="360"/>
            </w:pPr>
          </w:p>
          <w:p w:rsidR="00D26043" w:rsidP="00D26043" w:rsidRDefault="00D26043" w14:paraId="1690F4FC" w14:textId="77777777">
            <w:r>
              <w:t>17 Experience of mediation and tribunal management in Special Educational Needs services for children and young people including experience of communicating with children, young people &amp; their families concerning complex issues.</w:t>
            </w:r>
          </w:p>
          <w:p w:rsidR="00D26043" w:rsidP="00D26043" w:rsidRDefault="00D26043" w14:paraId="5213261C" w14:textId="77777777">
            <w:pPr>
              <w:ind w:left="360"/>
            </w:pPr>
          </w:p>
          <w:p w:rsidR="00D26043" w:rsidP="00D26043" w:rsidRDefault="00D26043" w14:paraId="43A9F3B6" w14:textId="77777777">
            <w:r>
              <w:t>18 Experience of managing complex, challenging and sensitive cases / meetings in a multi-disciplinary setting with relevant stakeholders &amp; ability to make informed decisions under short time constraints to contribute towards cross-partnership decisions on complex matters, with proven negotiation skills that achieve desired outcomes.</w:t>
            </w:r>
          </w:p>
          <w:p w:rsidR="00D26043" w:rsidP="00D26043" w:rsidRDefault="00D26043" w14:paraId="69F76A67" w14:textId="77777777">
            <w:pPr>
              <w:ind w:left="360"/>
            </w:pPr>
          </w:p>
          <w:p w:rsidR="00D26043" w:rsidP="00D26043" w:rsidRDefault="00D26043" w14:paraId="53B9D0BA" w14:textId="77777777">
            <w:r>
              <w:t>19 Proven track record of complex case management with the ability to analyse and interpret detailed and complex information and to use such information to problem solve, achieve workable solutions &amp; ensure contingencies are planned for</w:t>
            </w:r>
          </w:p>
          <w:p w:rsidRPr="00B85397" w:rsidR="004C5A44" w:rsidRDefault="004C5A44" w14:paraId="4F4EDB62" w14:textId="77777777">
            <w:pPr>
              <w:ind w:left="360"/>
            </w:pPr>
          </w:p>
        </w:tc>
        <w:tc>
          <w:tcPr>
            <w:tcW w:w="1821" w:type="dxa"/>
          </w:tcPr>
          <w:p w:rsidRPr="00B85397" w:rsidR="004C5A44" w:rsidRDefault="004C5A44" w14:paraId="1F430EC7" w14:textId="77777777"/>
        </w:tc>
        <w:tc>
          <w:tcPr>
            <w:tcW w:w="1631" w:type="dxa"/>
          </w:tcPr>
          <w:p w:rsidR="004C5A44" w:rsidRDefault="004C5A44" w14:paraId="26588332" w14:textId="77777777"/>
          <w:p w:rsidR="0033470E" w:rsidP="0033470E" w:rsidRDefault="0033470E" w14:paraId="26CDF583" w14:textId="77777777"/>
          <w:p w:rsidR="0033470E" w:rsidP="0033470E" w:rsidRDefault="0033470E" w14:paraId="16F94E33" w14:textId="77777777"/>
          <w:p w:rsidR="0033470E" w:rsidP="0033470E" w:rsidRDefault="0033470E" w14:paraId="4139C982" w14:textId="77777777"/>
          <w:p w:rsidR="0033470E" w:rsidP="0033470E" w:rsidRDefault="0033470E" w14:paraId="08D1F31F" w14:textId="77777777">
            <w:pPr>
              <w:jc w:val="center"/>
            </w:pPr>
            <w:r>
              <w:t>A/I</w:t>
            </w:r>
          </w:p>
          <w:p w:rsidR="0033470E" w:rsidP="0033470E" w:rsidRDefault="0033470E" w14:paraId="3F433622" w14:textId="77777777">
            <w:pPr>
              <w:jc w:val="center"/>
            </w:pPr>
          </w:p>
          <w:p w:rsidR="0033470E" w:rsidP="0033470E" w:rsidRDefault="0033470E" w14:paraId="2D738D22" w14:textId="77777777">
            <w:pPr>
              <w:jc w:val="center"/>
            </w:pPr>
          </w:p>
          <w:p w:rsidR="0033470E" w:rsidP="0033470E" w:rsidRDefault="0033470E" w14:paraId="4869B5BD" w14:textId="77777777">
            <w:pPr>
              <w:jc w:val="center"/>
            </w:pPr>
          </w:p>
          <w:p w:rsidR="0033470E" w:rsidP="0033470E" w:rsidRDefault="0033470E" w14:paraId="03DBB498" w14:textId="77777777">
            <w:pPr>
              <w:jc w:val="center"/>
            </w:pPr>
          </w:p>
          <w:p w:rsidR="0033470E" w:rsidP="0033470E" w:rsidRDefault="0033470E" w14:paraId="412C741D" w14:textId="77777777">
            <w:pPr>
              <w:jc w:val="center"/>
            </w:pPr>
          </w:p>
          <w:p w:rsidR="0033470E" w:rsidP="0033470E" w:rsidRDefault="0033470E" w14:paraId="07DB6C58" w14:textId="77777777">
            <w:pPr>
              <w:jc w:val="center"/>
            </w:pPr>
          </w:p>
          <w:p w:rsidR="0033470E" w:rsidP="0033470E" w:rsidRDefault="0033470E" w14:paraId="0843F536" w14:textId="77777777">
            <w:pPr>
              <w:jc w:val="center"/>
            </w:pPr>
          </w:p>
          <w:p w:rsidR="0033470E" w:rsidP="0033470E" w:rsidRDefault="0033470E" w14:paraId="7D49F763" w14:textId="77777777">
            <w:pPr>
              <w:jc w:val="center"/>
            </w:pPr>
          </w:p>
          <w:p w:rsidR="0033470E" w:rsidP="0033470E" w:rsidRDefault="0033470E" w14:paraId="56AA4FAA" w14:textId="77777777">
            <w:pPr>
              <w:jc w:val="center"/>
            </w:pPr>
          </w:p>
          <w:p w:rsidR="0033470E" w:rsidP="0033470E" w:rsidRDefault="0033470E" w14:paraId="62614242" w14:textId="77777777">
            <w:pPr>
              <w:jc w:val="center"/>
            </w:pPr>
          </w:p>
          <w:p w:rsidR="0033470E" w:rsidP="0033470E" w:rsidRDefault="0033470E" w14:paraId="218185D3" w14:textId="77777777">
            <w:pPr>
              <w:jc w:val="center"/>
            </w:pPr>
          </w:p>
          <w:p w:rsidR="0033470E" w:rsidP="0033470E" w:rsidRDefault="0033470E" w14:paraId="3BFFA3B2" w14:textId="77777777">
            <w:pPr>
              <w:jc w:val="center"/>
            </w:pPr>
          </w:p>
          <w:p w:rsidR="0033470E" w:rsidP="0033470E" w:rsidRDefault="0033470E" w14:paraId="4C5964E2" w14:textId="77777777">
            <w:pPr>
              <w:jc w:val="center"/>
            </w:pPr>
          </w:p>
          <w:p w:rsidR="0033470E" w:rsidP="0033470E" w:rsidRDefault="0033470E" w14:paraId="79B29310" w14:textId="77777777">
            <w:pPr>
              <w:jc w:val="center"/>
            </w:pPr>
          </w:p>
          <w:p w:rsidR="0033470E" w:rsidP="0033470E" w:rsidRDefault="0033470E" w14:paraId="463E89F7" w14:textId="77777777">
            <w:pPr>
              <w:jc w:val="center"/>
            </w:pPr>
          </w:p>
          <w:p w:rsidR="0033470E" w:rsidP="0033470E" w:rsidRDefault="0033470E" w14:paraId="69A34B5C" w14:textId="77777777">
            <w:pPr>
              <w:jc w:val="center"/>
            </w:pPr>
          </w:p>
          <w:p w:rsidR="0033470E" w:rsidP="0033470E" w:rsidRDefault="0033470E" w14:paraId="5F1D3865" w14:textId="77777777">
            <w:pPr>
              <w:jc w:val="center"/>
            </w:pPr>
          </w:p>
          <w:p w:rsidR="0033470E" w:rsidP="0033470E" w:rsidRDefault="0033470E" w14:paraId="2638BD58" w14:textId="77777777">
            <w:pPr>
              <w:jc w:val="center"/>
            </w:pPr>
          </w:p>
          <w:p w:rsidR="0033470E" w:rsidP="0033470E" w:rsidRDefault="0033470E" w14:paraId="37D35A7A" w14:textId="77777777">
            <w:pPr>
              <w:jc w:val="center"/>
            </w:pPr>
          </w:p>
          <w:p w:rsidR="0033470E" w:rsidP="0033470E" w:rsidRDefault="0033470E" w14:paraId="1A4D697F" w14:textId="77777777">
            <w:pPr>
              <w:jc w:val="center"/>
            </w:pPr>
          </w:p>
          <w:p w:rsidR="0033470E" w:rsidP="0033470E" w:rsidRDefault="0033470E" w14:paraId="545FC32A" w14:textId="77777777">
            <w:pPr>
              <w:jc w:val="center"/>
            </w:pPr>
          </w:p>
          <w:p w:rsidR="0033470E" w:rsidP="0033470E" w:rsidRDefault="0033470E" w14:paraId="3AA0FA9D" w14:textId="77777777">
            <w:pPr>
              <w:jc w:val="center"/>
            </w:pPr>
          </w:p>
          <w:p w:rsidR="0033470E" w:rsidP="0033470E" w:rsidRDefault="0033470E" w14:paraId="427F255C" w14:textId="77777777">
            <w:pPr>
              <w:jc w:val="center"/>
            </w:pPr>
          </w:p>
          <w:p w:rsidR="0033470E" w:rsidP="0033470E" w:rsidRDefault="0033470E" w14:paraId="182953DC" w14:textId="77777777">
            <w:pPr>
              <w:jc w:val="center"/>
            </w:pPr>
          </w:p>
          <w:p w:rsidR="0033470E" w:rsidP="0033470E" w:rsidRDefault="0033470E" w14:paraId="292D6BF8" w14:textId="77777777">
            <w:pPr>
              <w:jc w:val="center"/>
            </w:pPr>
          </w:p>
          <w:p w:rsidR="0033470E" w:rsidP="0033470E" w:rsidRDefault="0033470E" w14:paraId="1A7B7C3D" w14:textId="77777777">
            <w:pPr>
              <w:jc w:val="center"/>
            </w:pPr>
          </w:p>
          <w:p w:rsidR="0033470E" w:rsidP="0033470E" w:rsidRDefault="0033470E" w14:paraId="50FAE1E5" w14:textId="77777777">
            <w:pPr>
              <w:jc w:val="center"/>
            </w:pPr>
            <w:r>
              <w:t>A/I</w:t>
            </w:r>
          </w:p>
          <w:p w:rsidR="0033470E" w:rsidP="0033470E" w:rsidRDefault="0033470E" w14:paraId="2756F055" w14:textId="77777777">
            <w:pPr>
              <w:jc w:val="center"/>
            </w:pPr>
          </w:p>
          <w:p w:rsidR="0033470E" w:rsidP="0033470E" w:rsidRDefault="0033470E" w14:paraId="5D02EDE0" w14:textId="77777777">
            <w:pPr>
              <w:jc w:val="center"/>
            </w:pPr>
          </w:p>
          <w:p w:rsidR="0033470E" w:rsidP="0033470E" w:rsidRDefault="0033470E" w14:paraId="63CB101F" w14:textId="77777777">
            <w:pPr>
              <w:jc w:val="center"/>
            </w:pPr>
          </w:p>
          <w:p w:rsidR="0033470E" w:rsidP="0033470E" w:rsidRDefault="0033470E" w14:paraId="42EF174B" w14:textId="77777777">
            <w:pPr>
              <w:jc w:val="center"/>
            </w:pPr>
          </w:p>
          <w:p w:rsidR="0033470E" w:rsidP="0033470E" w:rsidRDefault="0033470E" w14:paraId="3F9E452F" w14:textId="77777777">
            <w:pPr>
              <w:jc w:val="center"/>
            </w:pPr>
          </w:p>
          <w:p w:rsidR="0033470E" w:rsidP="0033470E" w:rsidRDefault="0033470E" w14:paraId="29326951" w14:textId="77777777">
            <w:pPr>
              <w:jc w:val="center"/>
            </w:pPr>
          </w:p>
          <w:p w:rsidR="0033470E" w:rsidP="0033470E" w:rsidRDefault="0033470E" w14:paraId="0B7FAE2B" w14:textId="77777777">
            <w:pPr>
              <w:jc w:val="center"/>
            </w:pPr>
          </w:p>
          <w:p w:rsidR="0033470E" w:rsidP="0033470E" w:rsidRDefault="0033470E" w14:paraId="673568DC" w14:textId="77777777">
            <w:pPr>
              <w:jc w:val="center"/>
            </w:pPr>
          </w:p>
          <w:p w:rsidR="0033470E" w:rsidP="0033470E" w:rsidRDefault="0033470E" w14:paraId="5C25FEFA" w14:textId="77777777">
            <w:pPr>
              <w:jc w:val="center"/>
            </w:pPr>
          </w:p>
          <w:p w:rsidR="0033470E" w:rsidP="0033470E" w:rsidRDefault="0033470E" w14:paraId="5EDDE996" w14:textId="77777777">
            <w:pPr>
              <w:jc w:val="center"/>
            </w:pPr>
          </w:p>
          <w:p w:rsidR="0033470E" w:rsidP="0033470E" w:rsidRDefault="0033470E" w14:paraId="6267ECD8" w14:textId="77777777">
            <w:pPr>
              <w:jc w:val="center"/>
            </w:pPr>
          </w:p>
          <w:p w:rsidR="0033470E" w:rsidP="0033470E" w:rsidRDefault="0033470E" w14:paraId="44D21F09" w14:textId="77777777">
            <w:pPr>
              <w:jc w:val="center"/>
            </w:pPr>
          </w:p>
          <w:p w:rsidR="0033470E" w:rsidP="0033470E" w:rsidRDefault="0033470E" w14:paraId="532ABE8E" w14:textId="77777777">
            <w:pPr>
              <w:jc w:val="center"/>
            </w:pPr>
          </w:p>
          <w:p w:rsidR="0033470E" w:rsidP="0033470E" w:rsidRDefault="0033470E" w14:paraId="234CDD23" w14:textId="77777777">
            <w:pPr>
              <w:jc w:val="center"/>
            </w:pPr>
          </w:p>
          <w:p w:rsidR="0033470E" w:rsidP="0033470E" w:rsidRDefault="0033470E" w14:paraId="7418D7B2" w14:textId="77777777">
            <w:pPr>
              <w:jc w:val="center"/>
            </w:pPr>
          </w:p>
          <w:p w:rsidR="0033470E" w:rsidP="0033470E" w:rsidRDefault="0033470E" w14:paraId="3F958CD9" w14:textId="77777777">
            <w:pPr>
              <w:jc w:val="center"/>
            </w:pPr>
          </w:p>
          <w:p w:rsidR="0033470E" w:rsidP="0033470E" w:rsidRDefault="0033470E" w14:paraId="00E39892" w14:textId="77777777">
            <w:pPr>
              <w:jc w:val="center"/>
            </w:pPr>
          </w:p>
          <w:p w:rsidR="0033470E" w:rsidP="0033470E" w:rsidRDefault="0033470E" w14:paraId="3CC05C8A" w14:textId="77777777">
            <w:pPr>
              <w:jc w:val="center"/>
            </w:pPr>
          </w:p>
          <w:p w:rsidR="0033470E" w:rsidP="0033470E" w:rsidRDefault="0033470E" w14:paraId="4830EDBA" w14:textId="77777777">
            <w:pPr>
              <w:jc w:val="center"/>
            </w:pPr>
          </w:p>
          <w:p w:rsidR="0033470E" w:rsidP="0033470E" w:rsidRDefault="0033470E" w14:paraId="26FCDE15" w14:textId="77777777">
            <w:pPr>
              <w:jc w:val="center"/>
            </w:pPr>
          </w:p>
          <w:p w:rsidR="0033470E" w:rsidP="0033470E" w:rsidRDefault="0033470E" w14:paraId="3BFCB801" w14:textId="77777777">
            <w:pPr>
              <w:jc w:val="center"/>
            </w:pPr>
          </w:p>
          <w:p w:rsidR="0033470E" w:rsidP="0033470E" w:rsidRDefault="0033470E" w14:paraId="4E6BDE98" w14:textId="77777777">
            <w:pPr>
              <w:jc w:val="center"/>
            </w:pPr>
          </w:p>
          <w:p w:rsidR="0033470E" w:rsidP="0033470E" w:rsidRDefault="0033470E" w14:paraId="17EB42B8" w14:textId="77777777">
            <w:pPr>
              <w:jc w:val="center"/>
            </w:pPr>
          </w:p>
          <w:p w:rsidR="0033470E" w:rsidP="0033470E" w:rsidRDefault="0033470E" w14:paraId="2B3E5C8E" w14:textId="77777777">
            <w:pPr>
              <w:jc w:val="center"/>
            </w:pPr>
          </w:p>
          <w:p w:rsidR="0033470E" w:rsidP="0033470E" w:rsidRDefault="0033470E" w14:paraId="255A6DAA" w14:textId="77777777">
            <w:pPr>
              <w:jc w:val="center"/>
            </w:pPr>
          </w:p>
          <w:p w:rsidR="0033470E" w:rsidP="0033470E" w:rsidRDefault="0033470E" w14:paraId="10172F90" w14:textId="77777777">
            <w:pPr>
              <w:jc w:val="center"/>
            </w:pPr>
          </w:p>
          <w:p w:rsidR="0033470E" w:rsidP="0033470E" w:rsidRDefault="0033470E" w14:paraId="5D3832C1" w14:textId="77777777">
            <w:pPr>
              <w:jc w:val="center"/>
            </w:pPr>
          </w:p>
          <w:p w:rsidR="0033470E" w:rsidP="0033470E" w:rsidRDefault="0033470E" w14:paraId="28E75257" w14:textId="77777777">
            <w:pPr>
              <w:jc w:val="center"/>
            </w:pPr>
          </w:p>
          <w:p w:rsidR="0033470E" w:rsidP="0033470E" w:rsidRDefault="0033470E" w14:paraId="5B9AC007" w14:textId="77777777">
            <w:pPr>
              <w:jc w:val="center"/>
            </w:pPr>
          </w:p>
          <w:p w:rsidR="0033470E" w:rsidP="0033470E" w:rsidRDefault="0033470E" w14:paraId="6E8C4CBE" w14:textId="77777777">
            <w:pPr>
              <w:jc w:val="center"/>
            </w:pPr>
          </w:p>
          <w:p w:rsidR="0033470E" w:rsidP="0033470E" w:rsidRDefault="0033470E" w14:paraId="3163B1A7" w14:textId="77777777">
            <w:pPr>
              <w:jc w:val="center"/>
            </w:pPr>
          </w:p>
          <w:p w:rsidR="0033470E" w:rsidP="0033470E" w:rsidRDefault="0033470E" w14:paraId="07CABDC1" w14:textId="77777777">
            <w:pPr>
              <w:jc w:val="center"/>
            </w:pPr>
          </w:p>
          <w:p w:rsidR="0033470E" w:rsidP="0033470E" w:rsidRDefault="0033470E" w14:paraId="76D86BE9" w14:textId="77777777">
            <w:pPr>
              <w:jc w:val="center"/>
            </w:pPr>
          </w:p>
          <w:p w:rsidR="0033470E" w:rsidP="0033470E" w:rsidRDefault="0033470E" w14:paraId="035F059E" w14:textId="77777777">
            <w:pPr>
              <w:jc w:val="center"/>
            </w:pPr>
          </w:p>
          <w:p w:rsidR="0033470E" w:rsidP="0033470E" w:rsidRDefault="0033470E" w14:paraId="62C66901" w14:textId="77777777">
            <w:pPr>
              <w:jc w:val="center"/>
            </w:pPr>
          </w:p>
          <w:p w:rsidR="0033470E" w:rsidP="0033470E" w:rsidRDefault="0033470E" w14:paraId="41429DB6" w14:textId="77777777">
            <w:pPr>
              <w:jc w:val="center"/>
            </w:pPr>
          </w:p>
          <w:p w:rsidR="0033470E" w:rsidP="0033470E" w:rsidRDefault="0033470E" w14:paraId="7CF980A3" w14:textId="77777777">
            <w:pPr>
              <w:jc w:val="center"/>
            </w:pPr>
          </w:p>
          <w:p w:rsidR="0033470E" w:rsidP="0033470E" w:rsidRDefault="0033470E" w14:paraId="5760499A" w14:textId="77777777">
            <w:pPr>
              <w:jc w:val="center"/>
            </w:pPr>
          </w:p>
          <w:p w:rsidR="0033470E" w:rsidP="0033470E" w:rsidRDefault="0033470E" w14:paraId="765F9E1B" w14:textId="77777777">
            <w:pPr>
              <w:jc w:val="center"/>
            </w:pPr>
          </w:p>
          <w:p w:rsidR="0033470E" w:rsidP="0033470E" w:rsidRDefault="0033470E" w14:paraId="642CBE7C" w14:textId="77777777">
            <w:pPr>
              <w:jc w:val="center"/>
            </w:pPr>
          </w:p>
          <w:p w:rsidR="0033470E" w:rsidP="0033470E" w:rsidRDefault="0033470E" w14:paraId="15686B32" w14:textId="77777777">
            <w:pPr>
              <w:jc w:val="center"/>
            </w:pPr>
          </w:p>
          <w:p w:rsidR="0033470E" w:rsidP="0033470E" w:rsidRDefault="0033470E" w14:paraId="2BB395A4" w14:textId="77777777">
            <w:pPr>
              <w:jc w:val="center"/>
            </w:pPr>
          </w:p>
          <w:p w:rsidR="0033470E" w:rsidP="0033470E" w:rsidRDefault="0033470E" w14:paraId="11EDBE33" w14:textId="77777777">
            <w:pPr>
              <w:jc w:val="center"/>
            </w:pPr>
          </w:p>
          <w:p w:rsidR="0033470E" w:rsidP="0033470E" w:rsidRDefault="0033470E" w14:paraId="50EA041D" w14:textId="77777777">
            <w:pPr>
              <w:jc w:val="center"/>
            </w:pPr>
          </w:p>
          <w:p w:rsidR="0033470E" w:rsidP="0033470E" w:rsidRDefault="0033470E" w14:paraId="46AE2017" w14:textId="77777777">
            <w:pPr>
              <w:jc w:val="center"/>
            </w:pPr>
          </w:p>
          <w:p w:rsidR="0033470E" w:rsidP="0033470E" w:rsidRDefault="0033470E" w14:paraId="72478A8D" w14:textId="77777777">
            <w:pPr>
              <w:jc w:val="center"/>
            </w:pPr>
            <w:r>
              <w:t>A/I</w:t>
            </w:r>
          </w:p>
          <w:p w:rsidR="0033470E" w:rsidP="0033470E" w:rsidRDefault="0033470E" w14:paraId="09457509" w14:textId="77777777">
            <w:pPr>
              <w:jc w:val="center"/>
            </w:pPr>
          </w:p>
          <w:p w:rsidR="0033470E" w:rsidP="0033470E" w:rsidRDefault="0033470E" w14:paraId="6176AD38" w14:textId="77777777">
            <w:pPr>
              <w:jc w:val="center"/>
            </w:pPr>
          </w:p>
          <w:p w:rsidR="0033470E" w:rsidP="0033470E" w:rsidRDefault="0033470E" w14:paraId="5017158C" w14:textId="77777777">
            <w:pPr>
              <w:jc w:val="center"/>
            </w:pPr>
          </w:p>
          <w:p w:rsidR="0033470E" w:rsidP="0033470E" w:rsidRDefault="0033470E" w14:paraId="1478BAF8" w14:textId="77777777">
            <w:pPr>
              <w:jc w:val="center"/>
            </w:pPr>
          </w:p>
          <w:p w:rsidR="0033470E" w:rsidP="0033470E" w:rsidRDefault="0033470E" w14:paraId="5D9460ED" w14:textId="77777777">
            <w:pPr>
              <w:jc w:val="center"/>
            </w:pPr>
          </w:p>
          <w:p w:rsidR="0033470E" w:rsidP="0033470E" w:rsidRDefault="0033470E" w14:paraId="4E06F0D3" w14:textId="77777777">
            <w:pPr>
              <w:jc w:val="center"/>
            </w:pPr>
          </w:p>
          <w:p w:rsidR="0033470E" w:rsidP="0033470E" w:rsidRDefault="0033470E" w14:paraId="077772EA" w14:textId="77777777">
            <w:pPr>
              <w:jc w:val="center"/>
            </w:pPr>
          </w:p>
          <w:p w:rsidR="0033470E" w:rsidP="0033470E" w:rsidRDefault="0033470E" w14:paraId="2BEEA372" w14:textId="77777777">
            <w:pPr>
              <w:jc w:val="center"/>
            </w:pPr>
          </w:p>
          <w:p w:rsidR="0033470E" w:rsidP="0033470E" w:rsidRDefault="0033470E" w14:paraId="2DB2B97B" w14:textId="77777777">
            <w:pPr>
              <w:jc w:val="center"/>
            </w:pPr>
          </w:p>
          <w:p w:rsidR="0033470E" w:rsidP="0033470E" w:rsidRDefault="0033470E" w14:paraId="71AC76AA" w14:textId="77777777">
            <w:pPr>
              <w:jc w:val="center"/>
            </w:pPr>
          </w:p>
          <w:p w:rsidR="0033470E" w:rsidP="0033470E" w:rsidRDefault="0033470E" w14:paraId="499D21A7" w14:textId="77777777">
            <w:pPr>
              <w:jc w:val="center"/>
            </w:pPr>
          </w:p>
          <w:p w:rsidR="0033470E" w:rsidP="0033470E" w:rsidRDefault="0033470E" w14:paraId="024396C8" w14:textId="77777777">
            <w:pPr>
              <w:jc w:val="center"/>
            </w:pPr>
          </w:p>
          <w:p w:rsidR="0033470E" w:rsidP="0033470E" w:rsidRDefault="0033470E" w14:paraId="6733BD27" w14:textId="77777777">
            <w:pPr>
              <w:jc w:val="center"/>
            </w:pPr>
          </w:p>
          <w:p w:rsidR="0033470E" w:rsidP="0033470E" w:rsidRDefault="0033470E" w14:paraId="75C51DE0" w14:textId="77777777">
            <w:pPr>
              <w:jc w:val="center"/>
            </w:pPr>
          </w:p>
          <w:p w:rsidR="0033470E" w:rsidP="0033470E" w:rsidRDefault="0033470E" w14:paraId="06502B0D" w14:textId="77777777">
            <w:pPr>
              <w:jc w:val="center"/>
            </w:pPr>
          </w:p>
          <w:p w:rsidR="0033470E" w:rsidP="0033470E" w:rsidRDefault="0033470E" w14:paraId="54937485" w14:textId="77777777">
            <w:pPr>
              <w:jc w:val="center"/>
            </w:pPr>
          </w:p>
          <w:p w:rsidR="0033470E" w:rsidP="0033470E" w:rsidRDefault="0033470E" w14:paraId="246328B7" w14:textId="77777777">
            <w:pPr>
              <w:jc w:val="center"/>
            </w:pPr>
          </w:p>
          <w:p w:rsidR="0033470E" w:rsidP="0033470E" w:rsidRDefault="0033470E" w14:paraId="0C428DDC" w14:textId="77777777">
            <w:pPr>
              <w:jc w:val="center"/>
            </w:pPr>
          </w:p>
          <w:p w:rsidR="0033470E" w:rsidP="0033470E" w:rsidRDefault="0033470E" w14:paraId="38520483" w14:textId="77777777">
            <w:pPr>
              <w:jc w:val="center"/>
            </w:pPr>
          </w:p>
          <w:p w:rsidR="0033470E" w:rsidP="0033470E" w:rsidRDefault="0033470E" w14:paraId="06AB017C" w14:textId="77777777">
            <w:pPr>
              <w:jc w:val="center"/>
            </w:pPr>
          </w:p>
          <w:p w:rsidR="0033470E" w:rsidP="0033470E" w:rsidRDefault="0033470E" w14:paraId="56C1453F" w14:textId="77777777">
            <w:pPr>
              <w:jc w:val="center"/>
            </w:pPr>
          </w:p>
          <w:p w:rsidR="0033470E" w:rsidP="0033470E" w:rsidRDefault="0033470E" w14:paraId="09A3039C" w14:textId="77777777">
            <w:pPr>
              <w:jc w:val="center"/>
            </w:pPr>
          </w:p>
          <w:p w:rsidR="0033470E" w:rsidP="0033470E" w:rsidRDefault="0033470E" w14:paraId="781830F5" w14:textId="77777777">
            <w:pPr>
              <w:jc w:val="center"/>
            </w:pPr>
          </w:p>
          <w:p w:rsidR="0033470E" w:rsidP="0033470E" w:rsidRDefault="0033470E" w14:paraId="53D8ACB5" w14:textId="77777777">
            <w:pPr>
              <w:jc w:val="center"/>
            </w:pPr>
          </w:p>
          <w:p w:rsidR="0033470E" w:rsidP="0033470E" w:rsidRDefault="0033470E" w14:paraId="0846F38F" w14:textId="77777777">
            <w:pPr>
              <w:jc w:val="center"/>
            </w:pPr>
          </w:p>
          <w:p w:rsidR="0033470E" w:rsidP="0033470E" w:rsidRDefault="0033470E" w14:paraId="33EFA181" w14:textId="77777777">
            <w:pPr>
              <w:jc w:val="center"/>
            </w:pPr>
          </w:p>
          <w:p w:rsidR="0033470E" w:rsidP="0033470E" w:rsidRDefault="0033470E" w14:paraId="0D754124" w14:textId="77777777">
            <w:pPr>
              <w:jc w:val="center"/>
            </w:pPr>
          </w:p>
          <w:p w:rsidR="0033470E" w:rsidP="0033470E" w:rsidRDefault="0033470E" w14:paraId="44A1D41B" w14:textId="77777777">
            <w:pPr>
              <w:jc w:val="center"/>
            </w:pPr>
          </w:p>
          <w:p w:rsidR="0033470E" w:rsidP="0033470E" w:rsidRDefault="0033470E" w14:paraId="7C922330" w14:textId="77777777">
            <w:pPr>
              <w:jc w:val="center"/>
            </w:pPr>
          </w:p>
          <w:p w:rsidR="0033470E" w:rsidP="0033470E" w:rsidRDefault="0033470E" w14:paraId="3DC36B04" w14:textId="77777777">
            <w:pPr>
              <w:jc w:val="center"/>
            </w:pPr>
          </w:p>
          <w:p w:rsidR="0033470E" w:rsidP="0033470E" w:rsidRDefault="0033470E" w14:paraId="0732FC28" w14:textId="77777777">
            <w:pPr>
              <w:jc w:val="center"/>
            </w:pPr>
          </w:p>
          <w:p w:rsidR="0033470E" w:rsidP="0033470E" w:rsidRDefault="0033470E" w14:paraId="04779A00" w14:textId="77777777">
            <w:pPr>
              <w:jc w:val="center"/>
            </w:pPr>
          </w:p>
          <w:p w:rsidR="0033470E" w:rsidP="0033470E" w:rsidRDefault="0033470E" w14:paraId="057DAFC8" w14:textId="77777777">
            <w:pPr>
              <w:jc w:val="center"/>
            </w:pPr>
          </w:p>
          <w:p w:rsidR="0033470E" w:rsidP="0033470E" w:rsidRDefault="0033470E" w14:paraId="79C80F59" w14:textId="77777777">
            <w:pPr>
              <w:jc w:val="center"/>
            </w:pPr>
          </w:p>
          <w:p w:rsidR="0033470E" w:rsidP="0033470E" w:rsidRDefault="0033470E" w14:paraId="5E2A63B0" w14:textId="77777777">
            <w:pPr>
              <w:jc w:val="center"/>
            </w:pPr>
          </w:p>
          <w:p w:rsidR="0033470E" w:rsidP="0033470E" w:rsidRDefault="0033470E" w14:paraId="64EE150E" w14:textId="77777777">
            <w:pPr>
              <w:jc w:val="center"/>
            </w:pPr>
          </w:p>
          <w:p w:rsidR="0033470E" w:rsidP="0033470E" w:rsidRDefault="0033470E" w14:paraId="58C887F2" w14:textId="77777777">
            <w:pPr>
              <w:jc w:val="center"/>
            </w:pPr>
          </w:p>
          <w:p w:rsidR="0033470E" w:rsidP="0033470E" w:rsidRDefault="0033470E" w14:paraId="4468B7E0" w14:textId="77777777">
            <w:pPr>
              <w:jc w:val="center"/>
            </w:pPr>
          </w:p>
          <w:p w:rsidR="0033470E" w:rsidP="0033470E" w:rsidRDefault="0033470E" w14:paraId="6C4F0759" w14:textId="77777777">
            <w:pPr>
              <w:jc w:val="center"/>
            </w:pPr>
          </w:p>
          <w:p w:rsidR="0033470E" w:rsidP="0033470E" w:rsidRDefault="0033470E" w14:paraId="77F041DA" w14:textId="77777777">
            <w:pPr>
              <w:jc w:val="center"/>
            </w:pPr>
          </w:p>
          <w:p w:rsidR="0033470E" w:rsidP="0033470E" w:rsidRDefault="0033470E" w14:paraId="49374AF2" w14:textId="77777777">
            <w:pPr>
              <w:jc w:val="center"/>
            </w:pPr>
          </w:p>
          <w:p w:rsidR="0033470E" w:rsidP="0033470E" w:rsidRDefault="0033470E" w14:paraId="4CA1E688" w14:textId="77777777">
            <w:pPr>
              <w:jc w:val="center"/>
            </w:pPr>
          </w:p>
          <w:p w:rsidR="0033470E" w:rsidP="0033470E" w:rsidRDefault="0033470E" w14:paraId="31E19B88" w14:textId="77777777">
            <w:pPr>
              <w:jc w:val="center"/>
            </w:pPr>
          </w:p>
          <w:p w:rsidR="0033470E" w:rsidP="0033470E" w:rsidRDefault="0033470E" w14:paraId="437C648F" w14:textId="77777777">
            <w:pPr>
              <w:jc w:val="center"/>
            </w:pPr>
          </w:p>
          <w:p w:rsidR="0033470E" w:rsidP="0033470E" w:rsidRDefault="0033470E" w14:paraId="7B9626D4" w14:textId="77777777">
            <w:pPr>
              <w:jc w:val="center"/>
            </w:pPr>
          </w:p>
          <w:p w:rsidR="0033470E" w:rsidP="0033470E" w:rsidRDefault="0033470E" w14:paraId="5A6C3567" w14:textId="77777777">
            <w:pPr>
              <w:jc w:val="center"/>
            </w:pPr>
          </w:p>
          <w:p w:rsidR="0033470E" w:rsidP="0033470E" w:rsidRDefault="0033470E" w14:paraId="16635F78" w14:textId="77777777">
            <w:pPr>
              <w:jc w:val="center"/>
            </w:pPr>
          </w:p>
          <w:p w:rsidR="0033470E" w:rsidP="0033470E" w:rsidRDefault="0033470E" w14:paraId="54C514CE" w14:textId="77777777">
            <w:pPr>
              <w:jc w:val="center"/>
            </w:pPr>
          </w:p>
          <w:p w:rsidR="0033470E" w:rsidP="0033470E" w:rsidRDefault="0033470E" w14:paraId="748B2B7A" w14:textId="77777777">
            <w:pPr>
              <w:jc w:val="center"/>
            </w:pPr>
          </w:p>
          <w:p w:rsidRPr="0033470E" w:rsidR="0033470E" w:rsidP="0033470E" w:rsidRDefault="0033470E" w14:paraId="6A9AA967" w14:textId="0E63FB5E">
            <w:pPr>
              <w:jc w:val="center"/>
            </w:pPr>
            <w:r>
              <w:t>A/I</w:t>
            </w:r>
          </w:p>
        </w:tc>
      </w:tr>
      <w:tr w:rsidRPr="00B85397" w:rsidR="004C5A44" w:rsidTr="002F7E45" w14:paraId="1B55AFA6" w14:textId="77777777">
        <w:trPr>
          <w:trHeight w:val="752"/>
        </w:trPr>
        <w:tc>
          <w:tcPr>
            <w:tcW w:w="2122" w:type="dxa"/>
          </w:tcPr>
          <w:p w:rsidRPr="00B85397" w:rsidR="004C5A44" w:rsidRDefault="004C5A44" w14:paraId="254393A7" w14:textId="77777777">
            <w:pPr>
              <w:rPr>
                <w:b/>
              </w:rPr>
            </w:pPr>
            <w:r w:rsidRPr="00B85397">
              <w:rPr>
                <w:b/>
              </w:rPr>
              <w:lastRenderedPageBreak/>
              <w:t>Qualifications</w:t>
            </w:r>
          </w:p>
          <w:p w:rsidRPr="00B85397" w:rsidR="004C5A44" w:rsidRDefault="004C5A44" w14:paraId="2C84335A" w14:textId="77777777">
            <w:r w:rsidRPr="00B85397">
              <w:rPr>
                <w:b/>
              </w:rPr>
              <w:t>&amp; Experience</w:t>
            </w:r>
          </w:p>
        </w:tc>
        <w:tc>
          <w:tcPr>
            <w:tcW w:w="2948" w:type="dxa"/>
          </w:tcPr>
          <w:p w:rsidR="0033470E" w:rsidP="0033470E" w:rsidRDefault="0033470E" w14:paraId="21B6C31F" w14:textId="048DE8F0">
            <w:r>
              <w:t xml:space="preserve">1 Educated to degree level, or equivalent and with demonstratable and relevant experience in working with children with </w:t>
            </w:r>
            <w:r>
              <w:lastRenderedPageBreak/>
              <w:t>special educational needs</w:t>
            </w:r>
          </w:p>
          <w:p w:rsidR="0033470E" w:rsidP="0033470E" w:rsidRDefault="0033470E" w14:paraId="7B684E01" w14:textId="77777777">
            <w:pPr>
              <w:ind w:left="360"/>
            </w:pPr>
          </w:p>
          <w:p w:rsidR="0033470E" w:rsidP="0033470E" w:rsidRDefault="0033470E" w14:paraId="6B858315" w14:textId="77777777">
            <w:r>
              <w:t>2 Training in SEN Legislation with a willingness to attend further training</w:t>
            </w:r>
          </w:p>
          <w:p w:rsidR="0033470E" w:rsidP="0033470E" w:rsidRDefault="0033470E" w14:paraId="7C02AD3E" w14:textId="77777777">
            <w:pPr>
              <w:ind w:left="360"/>
            </w:pPr>
          </w:p>
          <w:p w:rsidR="0033470E" w:rsidP="0033470E" w:rsidRDefault="0033470E" w14:paraId="0DBD2407" w14:textId="77777777">
            <w:r>
              <w:t>3 Experience representing Local Authorities at formal mediation.</w:t>
            </w:r>
          </w:p>
          <w:p w:rsidR="0033470E" w:rsidP="0033470E" w:rsidRDefault="0033470E" w14:paraId="2C1BE7CD" w14:textId="77777777">
            <w:pPr>
              <w:ind w:left="360"/>
            </w:pPr>
          </w:p>
          <w:p w:rsidRPr="00B85397" w:rsidR="004C5A44" w:rsidP="0033470E" w:rsidRDefault="0033470E" w14:paraId="66B2DAAF" w14:textId="4FE74A9C">
            <w:r>
              <w:t>4</w:t>
            </w:r>
            <w:r w:rsidR="003F021C">
              <w:t xml:space="preserve"> </w:t>
            </w:r>
            <w:r>
              <w:t>Familiarity with the Children and Families Act 2014.</w:t>
            </w:r>
          </w:p>
        </w:tc>
        <w:tc>
          <w:tcPr>
            <w:tcW w:w="1821" w:type="dxa"/>
          </w:tcPr>
          <w:p w:rsidRPr="00B85397" w:rsidR="004C5A44" w:rsidRDefault="004C5A44" w14:paraId="767C675A" w14:textId="77777777"/>
        </w:tc>
        <w:tc>
          <w:tcPr>
            <w:tcW w:w="1631" w:type="dxa"/>
          </w:tcPr>
          <w:p w:rsidR="004C5A44" w:rsidRDefault="004C5A44" w14:paraId="531CBA69" w14:textId="77777777"/>
          <w:p w:rsidR="0033470E" w:rsidRDefault="0033470E" w14:paraId="7319579C" w14:textId="77777777"/>
          <w:p w:rsidR="0033470E" w:rsidRDefault="0033470E" w14:paraId="56814344" w14:textId="77777777"/>
          <w:p w:rsidR="0033470E" w:rsidRDefault="0033470E" w14:paraId="34E283D1" w14:textId="77777777"/>
          <w:p w:rsidR="0033470E" w:rsidRDefault="0033470E" w14:paraId="036D2A4E" w14:textId="77777777"/>
          <w:p w:rsidR="0033470E" w:rsidRDefault="0033470E" w14:paraId="30FBE807" w14:textId="77777777"/>
          <w:p w:rsidR="0033470E" w:rsidRDefault="0033470E" w14:paraId="06660266" w14:textId="77777777"/>
          <w:p w:rsidR="0033470E" w:rsidRDefault="0033470E" w14:paraId="7092C213" w14:textId="77777777"/>
          <w:p w:rsidRPr="00B85397" w:rsidR="0033470E" w:rsidRDefault="0033470E" w14:paraId="1D95EA99" w14:textId="66AD4A4A">
            <w:r>
              <w:t xml:space="preserve">       A/I</w:t>
            </w:r>
          </w:p>
        </w:tc>
      </w:tr>
      <w:tr w:rsidRPr="00B85397" w:rsidR="004C5A44" w:rsidTr="002F7E45" w14:paraId="35B0D62D" w14:textId="77777777">
        <w:trPr>
          <w:trHeight w:val="832"/>
        </w:trPr>
        <w:tc>
          <w:tcPr>
            <w:tcW w:w="2122" w:type="dxa"/>
          </w:tcPr>
          <w:p w:rsidRPr="00A71C64" w:rsidR="004C5A44" w:rsidRDefault="004C5A44" w14:paraId="41403265" w14:textId="77777777">
            <w:pPr>
              <w:rPr>
                <w:b/>
                <w:sz w:val="22"/>
                <w:szCs w:val="22"/>
              </w:rPr>
            </w:pPr>
            <w:r w:rsidRPr="00A71C64">
              <w:rPr>
                <w:b/>
                <w:sz w:val="22"/>
                <w:szCs w:val="22"/>
              </w:rPr>
              <w:lastRenderedPageBreak/>
              <w:t>Living the TOWER Values sets out the essential behaviours required of all staff.</w:t>
            </w:r>
          </w:p>
        </w:tc>
        <w:tc>
          <w:tcPr>
            <w:tcW w:w="2948" w:type="dxa"/>
          </w:tcPr>
          <w:p w:rsidRPr="00A71C64" w:rsidR="004C5A44" w:rsidRDefault="004C5A44" w14:paraId="56DA2448" w14:textId="77777777">
            <w:pPr>
              <w:rPr>
                <w:b/>
                <w:sz w:val="22"/>
                <w:szCs w:val="22"/>
              </w:rPr>
            </w:pPr>
          </w:p>
        </w:tc>
        <w:tc>
          <w:tcPr>
            <w:tcW w:w="1821" w:type="dxa"/>
          </w:tcPr>
          <w:p w:rsidRPr="00A71C64" w:rsidR="004C5A44" w:rsidRDefault="004C5A44" w14:paraId="09AEC4F6" w14:textId="77777777">
            <w:pPr>
              <w:rPr>
                <w:b/>
                <w:sz w:val="22"/>
                <w:szCs w:val="22"/>
              </w:rPr>
            </w:pPr>
            <w:r w:rsidRPr="00A71C64">
              <w:rPr>
                <w:b/>
                <w:sz w:val="22"/>
                <w:szCs w:val="22"/>
              </w:rPr>
              <w:t>They are aligned to the organisation’s five TOWER Values</w:t>
            </w:r>
          </w:p>
        </w:tc>
        <w:tc>
          <w:tcPr>
            <w:tcW w:w="1631" w:type="dxa"/>
          </w:tcPr>
          <w:p w:rsidRPr="00B85397" w:rsidR="004C5A44" w:rsidRDefault="004C5A44" w14:paraId="10C6CCF0" w14:textId="77777777">
            <w:pPr>
              <w:rPr>
                <w:b/>
                <w:u w:val="single"/>
              </w:rPr>
            </w:pPr>
          </w:p>
        </w:tc>
      </w:tr>
      <w:tr w:rsidRPr="00B85397" w:rsidR="003F021C" w:rsidTr="002F7E45" w14:paraId="3F99EED2" w14:textId="77777777">
        <w:trPr>
          <w:trHeight w:val="832"/>
        </w:trPr>
        <w:tc>
          <w:tcPr>
            <w:tcW w:w="2122" w:type="dxa"/>
          </w:tcPr>
          <w:p w:rsidRPr="00C03273" w:rsidR="003F021C" w:rsidP="003F021C" w:rsidRDefault="003F021C" w14:paraId="5C153EA8" w14:textId="4AC91F82">
            <w:pPr>
              <w:jc w:val="both"/>
              <w:rPr>
                <w:rFonts w:eastAsia="Calibri"/>
                <w:sz w:val="22"/>
                <w:szCs w:val="22"/>
              </w:rPr>
            </w:pPr>
            <w:r w:rsidRPr="00C03273">
              <w:rPr>
                <w:sz w:val="22"/>
                <w:szCs w:val="22"/>
              </w:rPr>
              <w:t>We</w:t>
            </w:r>
            <w:r>
              <w:rPr>
                <w:sz w:val="22"/>
                <w:szCs w:val="22"/>
              </w:rPr>
              <w:t xml:space="preserve"> </w:t>
            </w:r>
            <w:r w:rsidRPr="00C03273">
              <w:rPr>
                <w:sz w:val="22"/>
                <w:szCs w:val="22"/>
              </w:rPr>
              <w:t xml:space="preserve">work </w:t>
            </w:r>
            <w:r w:rsidRPr="00A71C64">
              <w:rPr>
                <w:b/>
                <w:sz w:val="22"/>
                <w:szCs w:val="22"/>
              </w:rPr>
              <w:t>TOGETHER</w:t>
            </w:r>
            <w:r w:rsidRPr="00C03273">
              <w:rPr>
                <w:sz w:val="22"/>
                <w:szCs w:val="22"/>
              </w:rPr>
              <w:t xml:space="preserve"> across boundaries and with partners to achieve the best outcomes for Tower Hamlets</w:t>
            </w:r>
          </w:p>
          <w:p w:rsidRPr="00B85397" w:rsidR="003F021C" w:rsidP="003F021C" w:rsidRDefault="003F021C" w14:paraId="3611A9B8" w14:textId="77777777"/>
        </w:tc>
        <w:tc>
          <w:tcPr>
            <w:tcW w:w="2948" w:type="dxa"/>
          </w:tcPr>
          <w:p w:rsidR="003F021C" w:rsidP="003F021C" w:rsidRDefault="003F021C" w14:paraId="05F68219" w14:textId="77777777">
            <w:pPr>
              <w:rPr>
                <w:b/>
                <w:bCs/>
                <w:iCs/>
              </w:rPr>
            </w:pPr>
          </w:p>
          <w:p w:rsidR="003F021C" w:rsidP="003F021C" w:rsidRDefault="003F021C" w14:paraId="5CE9A5D0" w14:textId="77777777">
            <w:pPr>
              <w:rPr>
                <w:iCs/>
              </w:rPr>
            </w:pPr>
            <w:r w:rsidRPr="00755B0F">
              <w:rPr>
                <w:iCs/>
              </w:rPr>
              <w:t xml:space="preserve">Builds effective </w:t>
            </w:r>
            <w:r>
              <w:rPr>
                <w:iCs/>
              </w:rPr>
              <w:t xml:space="preserve">alliances with a wide range of stakeholders and partners to achieve better outcomes. </w:t>
            </w:r>
          </w:p>
          <w:p w:rsidR="003F021C" w:rsidP="003F021C" w:rsidRDefault="003F021C" w14:paraId="0A8B0744" w14:textId="77777777">
            <w:pPr>
              <w:rPr>
                <w:iCs/>
              </w:rPr>
            </w:pPr>
          </w:p>
          <w:p w:rsidR="003F021C" w:rsidP="003F021C" w:rsidRDefault="003F021C" w14:paraId="12A261FF" w14:textId="77777777">
            <w:pPr>
              <w:rPr>
                <w:iCs/>
              </w:rPr>
            </w:pPr>
          </w:p>
          <w:p w:rsidRPr="00A71C64" w:rsidR="003F021C" w:rsidP="003F021C" w:rsidRDefault="003F021C" w14:paraId="5EA8C6E4" w14:textId="7A962024">
            <w:pPr>
              <w:rPr>
                <w:i/>
              </w:rPr>
            </w:pPr>
            <w:r>
              <w:rPr>
                <w:iCs/>
              </w:rPr>
              <w:t xml:space="preserve">Keeps abreast of external changes which impacts on delivery, seeking collaborative solutions to achieve the best outcomes. </w:t>
            </w:r>
          </w:p>
        </w:tc>
        <w:tc>
          <w:tcPr>
            <w:tcW w:w="1821" w:type="dxa"/>
          </w:tcPr>
          <w:p w:rsidRPr="00B85397" w:rsidR="003F021C" w:rsidP="003F021C" w:rsidRDefault="003F021C" w14:paraId="0BE30ADF" w14:textId="77777777">
            <w:pPr>
              <w:rPr>
                <w:b/>
                <w:u w:val="single"/>
              </w:rPr>
            </w:pPr>
          </w:p>
        </w:tc>
        <w:tc>
          <w:tcPr>
            <w:tcW w:w="1631" w:type="dxa"/>
          </w:tcPr>
          <w:p w:rsidRPr="00B85397" w:rsidR="003F021C" w:rsidP="003F021C" w:rsidRDefault="003F021C" w14:paraId="2024D206" w14:textId="77777777">
            <w:pPr>
              <w:rPr>
                <w:b/>
                <w:u w:val="single"/>
              </w:rPr>
            </w:pPr>
          </w:p>
        </w:tc>
      </w:tr>
      <w:tr w:rsidRPr="00B85397" w:rsidR="003F021C" w:rsidTr="002F7E45" w14:paraId="342E9AAB" w14:textId="77777777">
        <w:trPr>
          <w:trHeight w:val="898"/>
        </w:trPr>
        <w:tc>
          <w:tcPr>
            <w:tcW w:w="2122" w:type="dxa"/>
          </w:tcPr>
          <w:p w:rsidRPr="00C03273" w:rsidR="003F021C" w:rsidP="003F021C" w:rsidRDefault="003F021C" w14:paraId="0F6BC270" w14:textId="77777777">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rsidRPr="00B85397" w:rsidR="003F021C" w:rsidP="003F021C" w:rsidRDefault="003F021C" w14:paraId="340EF57D" w14:textId="77777777"/>
        </w:tc>
        <w:tc>
          <w:tcPr>
            <w:tcW w:w="2948" w:type="dxa"/>
          </w:tcPr>
          <w:p w:rsidR="003F021C" w:rsidP="003F021C" w:rsidRDefault="003F021C" w14:paraId="20A833E4" w14:textId="77777777">
            <w:r>
              <w:t>Strongly facilitates with various stakeholders to deliver the pace of change required for further success of Tower Hamlets.</w:t>
            </w:r>
          </w:p>
          <w:p w:rsidR="003F021C" w:rsidP="003F021C" w:rsidRDefault="003F021C" w14:paraId="6FDB6441" w14:textId="77777777"/>
          <w:p w:rsidRPr="00B85397" w:rsidR="003F021C" w:rsidP="003F021C" w:rsidRDefault="003F021C" w14:paraId="3CEC9C18" w14:textId="6C5C013B"/>
        </w:tc>
        <w:tc>
          <w:tcPr>
            <w:tcW w:w="1821" w:type="dxa"/>
          </w:tcPr>
          <w:p w:rsidRPr="00B85397" w:rsidR="003F021C" w:rsidP="003F021C" w:rsidRDefault="003F021C" w14:paraId="5C2D1CD5" w14:textId="77777777">
            <w:pPr>
              <w:rPr>
                <w:b/>
                <w:u w:val="single"/>
              </w:rPr>
            </w:pPr>
          </w:p>
        </w:tc>
        <w:tc>
          <w:tcPr>
            <w:tcW w:w="1631" w:type="dxa"/>
          </w:tcPr>
          <w:p w:rsidRPr="00B85397" w:rsidR="003F021C" w:rsidP="003F021C" w:rsidRDefault="003F021C" w14:paraId="49B80898" w14:textId="77777777">
            <w:pPr>
              <w:rPr>
                <w:b/>
                <w:u w:val="single"/>
              </w:rPr>
            </w:pPr>
          </w:p>
        </w:tc>
      </w:tr>
      <w:tr w:rsidRPr="00B85397" w:rsidR="003F021C" w:rsidTr="002F7E45" w14:paraId="26D868E6" w14:textId="77777777">
        <w:trPr>
          <w:trHeight w:val="783"/>
        </w:trPr>
        <w:tc>
          <w:tcPr>
            <w:tcW w:w="2122" w:type="dxa"/>
          </w:tcPr>
          <w:p w:rsidR="003F021C" w:rsidP="003F021C" w:rsidRDefault="003F021C" w14:paraId="7AF057BA" w14:textId="77777777">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rsidRPr="00B85397" w:rsidR="003F021C" w:rsidP="003F021C" w:rsidRDefault="003F021C" w14:paraId="716270F4" w14:textId="77777777"/>
        </w:tc>
        <w:tc>
          <w:tcPr>
            <w:tcW w:w="2948" w:type="dxa"/>
          </w:tcPr>
          <w:p w:rsidR="003F021C" w:rsidP="003F021C" w:rsidRDefault="003F021C" w14:paraId="3639E2A6" w14:textId="77777777">
            <w:r>
              <w:t xml:space="preserve">Takes accountability for leading the organisation in being ambitious and delivering high standards. </w:t>
            </w:r>
          </w:p>
          <w:p w:rsidR="003F021C" w:rsidP="003F021C" w:rsidRDefault="003F021C" w14:paraId="65B8C348" w14:textId="77777777"/>
          <w:p w:rsidRPr="00B85397" w:rsidR="003F021C" w:rsidP="003F021C" w:rsidRDefault="003F021C" w14:paraId="6894408B" w14:textId="7C289E35">
            <w:r>
              <w:t xml:space="preserve">Encouraging innovation and commit resources for entrepreneurial ideas to achieve better outcomes. </w:t>
            </w:r>
          </w:p>
        </w:tc>
        <w:tc>
          <w:tcPr>
            <w:tcW w:w="1821" w:type="dxa"/>
          </w:tcPr>
          <w:p w:rsidRPr="00B85397" w:rsidR="003F021C" w:rsidP="003F021C" w:rsidRDefault="003F021C" w14:paraId="1A7CF0BC" w14:textId="77777777">
            <w:pPr>
              <w:rPr>
                <w:b/>
                <w:u w:val="single"/>
              </w:rPr>
            </w:pPr>
          </w:p>
        </w:tc>
        <w:tc>
          <w:tcPr>
            <w:tcW w:w="1631" w:type="dxa"/>
          </w:tcPr>
          <w:p w:rsidRPr="00B85397" w:rsidR="003F021C" w:rsidP="003F021C" w:rsidRDefault="003F021C" w14:paraId="462C26C7" w14:textId="77777777">
            <w:pPr>
              <w:rPr>
                <w:b/>
                <w:u w:val="single"/>
              </w:rPr>
            </w:pPr>
          </w:p>
        </w:tc>
      </w:tr>
      <w:tr w:rsidRPr="00B85397" w:rsidR="003F021C" w:rsidTr="002F7E45" w14:paraId="5138090A" w14:textId="77777777">
        <w:trPr>
          <w:trHeight w:val="1003"/>
        </w:trPr>
        <w:tc>
          <w:tcPr>
            <w:tcW w:w="2122" w:type="dxa"/>
          </w:tcPr>
          <w:p w:rsidR="003F021C" w:rsidP="003F021C" w:rsidRDefault="003F021C" w14:paraId="573D19C4" w14:textId="77777777">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rsidRPr="00B85397" w:rsidR="003F021C" w:rsidP="003F021C" w:rsidRDefault="003F021C" w14:paraId="5E1268B7" w14:textId="77777777"/>
        </w:tc>
        <w:tc>
          <w:tcPr>
            <w:tcW w:w="2948" w:type="dxa"/>
          </w:tcPr>
          <w:p w:rsidR="003F021C" w:rsidP="003F021C" w:rsidRDefault="003F021C" w14:paraId="68F2CAB3" w14:textId="77777777">
            <w:pPr>
              <w:tabs>
                <w:tab w:val="num" w:pos="1080"/>
              </w:tabs>
            </w:pPr>
            <w:r>
              <w:t xml:space="preserve">Drive others to get excited about Tower Hamlets purpose, strategy, values, and goals and how they can make a difference. </w:t>
            </w:r>
          </w:p>
          <w:p w:rsidR="003F021C" w:rsidP="003F021C" w:rsidRDefault="003F021C" w14:paraId="455719E1" w14:textId="77777777">
            <w:pPr>
              <w:tabs>
                <w:tab w:val="num" w:pos="1080"/>
              </w:tabs>
            </w:pPr>
          </w:p>
          <w:p w:rsidRPr="00B85397" w:rsidR="003F021C" w:rsidP="003F021C" w:rsidRDefault="003F021C" w14:paraId="03481FA2" w14:textId="3988B94F">
            <w:pPr>
              <w:tabs>
                <w:tab w:val="num" w:pos="1080"/>
              </w:tabs>
            </w:pPr>
            <w:r>
              <w:t xml:space="preserve">Actively champions success and “good news” across the organisation and externally, to inspire and excite others. </w:t>
            </w:r>
          </w:p>
        </w:tc>
        <w:tc>
          <w:tcPr>
            <w:tcW w:w="1821" w:type="dxa"/>
          </w:tcPr>
          <w:p w:rsidRPr="00B85397" w:rsidR="003F021C" w:rsidP="003F021C" w:rsidRDefault="003F021C" w14:paraId="00F23397" w14:textId="77777777">
            <w:pPr>
              <w:rPr>
                <w:b/>
                <w:u w:val="single"/>
              </w:rPr>
            </w:pPr>
          </w:p>
        </w:tc>
        <w:tc>
          <w:tcPr>
            <w:tcW w:w="1631" w:type="dxa"/>
          </w:tcPr>
          <w:p w:rsidRPr="00B85397" w:rsidR="003F021C" w:rsidP="003F021C" w:rsidRDefault="003F021C" w14:paraId="66B1E200" w14:textId="77777777">
            <w:pPr>
              <w:rPr>
                <w:b/>
                <w:u w:val="single"/>
              </w:rPr>
            </w:pPr>
          </w:p>
        </w:tc>
      </w:tr>
      <w:tr w:rsidRPr="00B85397" w:rsidR="003F021C" w:rsidTr="002F7E45" w14:paraId="3BF5CEFE" w14:textId="77777777">
        <w:trPr>
          <w:trHeight w:val="1003"/>
        </w:trPr>
        <w:tc>
          <w:tcPr>
            <w:tcW w:w="2122" w:type="dxa"/>
          </w:tcPr>
          <w:p w:rsidRPr="00C03273" w:rsidR="003F021C" w:rsidP="003F021C" w:rsidRDefault="003F021C" w14:paraId="6DBF92B5" w14:textId="7465071D">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rsidRPr="00B85397" w:rsidR="003F021C" w:rsidP="003F021C" w:rsidRDefault="003F021C" w14:paraId="696C0DEE" w14:textId="77777777"/>
        </w:tc>
        <w:tc>
          <w:tcPr>
            <w:tcW w:w="2948" w:type="dxa"/>
          </w:tcPr>
          <w:p w:rsidR="003F021C" w:rsidP="003F021C" w:rsidRDefault="003F021C" w14:paraId="424A03BE" w14:textId="77777777">
            <w:pPr>
              <w:tabs>
                <w:tab w:val="num" w:pos="1080"/>
              </w:tabs>
            </w:pPr>
            <w:r>
              <w:t>Ensures that they and others value the diversity of all people they work with and takes this into account in developing the service.</w:t>
            </w:r>
          </w:p>
          <w:p w:rsidR="003F021C" w:rsidP="003F021C" w:rsidRDefault="003F021C" w14:paraId="2C7E6F2F" w14:textId="77777777">
            <w:pPr>
              <w:tabs>
                <w:tab w:val="num" w:pos="1080"/>
              </w:tabs>
            </w:pPr>
          </w:p>
          <w:p w:rsidRPr="00B85397" w:rsidR="003F021C" w:rsidP="003F021C" w:rsidRDefault="003F021C" w14:paraId="715F5E1E" w14:textId="097C2BC7">
            <w:pPr>
              <w:tabs>
                <w:tab w:val="num" w:pos="1080"/>
              </w:tabs>
            </w:pPr>
            <w:r>
              <w:t xml:space="preserve">Seeks ways to harness the opportunities presented by the diverse workforce and community. </w:t>
            </w:r>
          </w:p>
        </w:tc>
        <w:tc>
          <w:tcPr>
            <w:tcW w:w="1821" w:type="dxa"/>
          </w:tcPr>
          <w:p w:rsidRPr="00B85397" w:rsidR="003F021C" w:rsidP="003F021C" w:rsidRDefault="003F021C" w14:paraId="72AA8BFF" w14:textId="77777777">
            <w:pPr>
              <w:rPr>
                <w:b/>
                <w:u w:val="single"/>
              </w:rPr>
            </w:pPr>
          </w:p>
        </w:tc>
        <w:tc>
          <w:tcPr>
            <w:tcW w:w="1631" w:type="dxa"/>
          </w:tcPr>
          <w:p w:rsidRPr="00B85397" w:rsidR="003F021C" w:rsidP="003F021C" w:rsidRDefault="003F021C" w14:paraId="13C9B372" w14:textId="77777777">
            <w:pPr>
              <w:rPr>
                <w:b/>
                <w:u w:val="single"/>
              </w:rPr>
            </w:pPr>
          </w:p>
        </w:tc>
      </w:tr>
      <w:tr w:rsidRPr="00B85397" w:rsidR="004C5A44" w:rsidTr="002F7E45" w14:paraId="0C7BA159" w14:textId="77777777">
        <w:trPr>
          <w:trHeight w:val="1003"/>
        </w:trPr>
        <w:tc>
          <w:tcPr>
            <w:tcW w:w="2122" w:type="dxa"/>
          </w:tcPr>
          <w:p w:rsidRPr="003516AD" w:rsidR="004C5A44" w:rsidRDefault="004C5A44" w14:paraId="6012B10D" w14:textId="77777777">
            <w:pPr>
              <w:rPr>
                <w:b/>
              </w:rPr>
            </w:pPr>
            <w:r>
              <w:rPr>
                <w:b/>
              </w:rPr>
              <w:t>Additional Requirements</w:t>
            </w:r>
          </w:p>
        </w:tc>
        <w:tc>
          <w:tcPr>
            <w:tcW w:w="2948" w:type="dxa"/>
          </w:tcPr>
          <w:p w:rsidRPr="00766FDD" w:rsidR="004C5A44" w:rsidRDefault="00CB5958" w14:paraId="799DAB68" w14:textId="16EDCCCC">
            <w:r>
              <w:t>To meet exceptional business needs a willingness to work outside of contractual hours in the evenings and weekends with notice, unless there is good reason where this is not possible.</w:t>
            </w:r>
          </w:p>
          <w:p w:rsidRPr="00766FDD" w:rsidR="004C5A44" w:rsidRDefault="004C5A44" w14:paraId="30C5B848" w14:textId="77777777"/>
          <w:p w:rsidRPr="00766FDD" w:rsidR="004C5A44" w:rsidRDefault="004C5A44" w14:paraId="2C3B739B" w14:textId="1B6F88F4">
            <w:r w:rsidRPr="00766FDD">
              <w:t>To comply with the requirement to ca</w:t>
            </w:r>
            <w:r>
              <w:t xml:space="preserve">rry out a DBS check on this role. </w:t>
            </w:r>
          </w:p>
          <w:p w:rsidRPr="00766FDD" w:rsidR="004C5A44" w:rsidRDefault="004C5A44" w14:paraId="7FCEC5CA" w14:textId="77777777"/>
          <w:p w:rsidR="004C5A44" w:rsidRDefault="004C5A44" w14:paraId="2CCCC96D" w14:textId="77777777">
            <w:pPr>
              <w:rPr>
                <w:u w:val="single"/>
              </w:rPr>
            </w:pPr>
          </w:p>
          <w:p w:rsidRPr="003516AD" w:rsidR="004C5A44" w:rsidRDefault="004C5A44" w14:paraId="47582873" w14:textId="77777777">
            <w:pPr>
              <w:rPr>
                <w:u w:val="single"/>
              </w:rPr>
            </w:pPr>
          </w:p>
        </w:tc>
        <w:tc>
          <w:tcPr>
            <w:tcW w:w="1821" w:type="dxa"/>
          </w:tcPr>
          <w:p w:rsidRPr="00B85397" w:rsidR="004C5A44" w:rsidRDefault="004C5A44" w14:paraId="1C14930E" w14:textId="77777777">
            <w:pPr>
              <w:rPr>
                <w:b/>
                <w:u w:val="single"/>
              </w:rPr>
            </w:pPr>
          </w:p>
        </w:tc>
        <w:tc>
          <w:tcPr>
            <w:tcW w:w="1631" w:type="dxa"/>
          </w:tcPr>
          <w:p w:rsidRPr="00B85397" w:rsidR="004C5A44" w:rsidRDefault="004C5A44" w14:paraId="5C5A3A4E" w14:textId="77777777">
            <w:pPr>
              <w:rPr>
                <w:b/>
                <w:u w:val="single"/>
              </w:rPr>
            </w:pPr>
          </w:p>
        </w:tc>
      </w:tr>
    </w:tbl>
    <w:p w:rsidR="007B67DA" w:rsidP="00DF3C2C" w:rsidRDefault="007B67DA" w14:paraId="0A6A0C19" w14:textId="77777777">
      <w:pPr>
        <w:spacing w:line="259" w:lineRule="auto"/>
      </w:pPr>
    </w:p>
    <w:p w:rsidR="007B67DA" w:rsidP="00DF3C2C" w:rsidRDefault="007B67DA" w14:paraId="4F323E15" w14:textId="77777777">
      <w:pPr>
        <w:spacing w:line="259" w:lineRule="auto"/>
      </w:pPr>
    </w:p>
    <w:p w:rsidR="007B67DA" w:rsidP="00DF3C2C" w:rsidRDefault="007B67DA" w14:paraId="5A85014C" w14:textId="77777777">
      <w:pPr>
        <w:spacing w:line="259" w:lineRule="auto"/>
      </w:pPr>
    </w:p>
    <w:p w:rsidR="007B67DA" w:rsidP="00DF3C2C" w:rsidRDefault="007B67DA" w14:paraId="0EB7C45E" w14:textId="77777777">
      <w:pPr>
        <w:spacing w:line="259" w:lineRule="auto"/>
      </w:pPr>
    </w:p>
    <w:p w:rsidR="007B67DA" w:rsidP="00DF3C2C" w:rsidRDefault="007B67DA" w14:paraId="641A3024" w14:textId="77777777">
      <w:pPr>
        <w:spacing w:line="259" w:lineRule="auto"/>
      </w:pPr>
    </w:p>
    <w:p w:rsidR="007B67DA" w:rsidP="00DF3C2C" w:rsidRDefault="007B67DA" w14:paraId="64B67706" w14:textId="77777777">
      <w:pPr>
        <w:spacing w:line="259" w:lineRule="auto"/>
      </w:pPr>
    </w:p>
    <w:p w:rsidR="007B67DA" w:rsidP="00DF3C2C" w:rsidRDefault="007B67DA" w14:paraId="0D8DAAC4" w14:textId="77777777">
      <w:pPr>
        <w:spacing w:line="259" w:lineRule="auto"/>
      </w:pPr>
    </w:p>
    <w:p w:rsidR="007B67DA" w:rsidP="00DF3C2C" w:rsidRDefault="007B67DA" w14:paraId="4881ACC3" w14:textId="77777777">
      <w:pPr>
        <w:spacing w:line="259" w:lineRule="auto"/>
      </w:pPr>
    </w:p>
    <w:p w:rsidR="001F481A" w:rsidP="00DF3C2C" w:rsidRDefault="001F481A" w14:paraId="2D7BD6B2" w14:textId="77777777">
      <w:pPr>
        <w:spacing w:line="259" w:lineRule="auto"/>
      </w:pPr>
    </w:p>
    <w:p w:rsidR="001F481A" w:rsidP="00DF3C2C" w:rsidRDefault="001F481A" w14:paraId="216403F3" w14:textId="77777777">
      <w:pPr>
        <w:spacing w:line="259" w:lineRule="auto"/>
      </w:pPr>
    </w:p>
    <w:p w:rsidR="00B136F3" w:rsidP="00EC4656" w:rsidRDefault="0051759C" w14:paraId="4B2AD7FA" w14:textId="4783850A">
      <w:pPr>
        <w:pStyle w:val="Heading1"/>
      </w:pPr>
      <w:r w:rsidRPr="001F481A">
        <w:t>Appendix 1</w:t>
      </w:r>
      <w:r w:rsidR="00320DC1">
        <w:t>:</w:t>
      </w:r>
      <w:r w:rsidR="001F481A">
        <w:t xml:space="preserve"> </w:t>
      </w:r>
      <w:r w:rsidRPr="00B136F3" w:rsidR="00B136F3">
        <w:t>Health and Safety responsibilities</w:t>
      </w:r>
      <w:r w:rsidR="00B136F3">
        <w:t xml:space="preserve"> for</w:t>
      </w:r>
      <w:r w:rsidR="003B7A6D">
        <w:t>:</w:t>
      </w:r>
    </w:p>
    <w:p w:rsidRPr="00B136F3" w:rsidR="009E2C7E" w:rsidP="001F481A" w:rsidRDefault="00B136F3" w14:paraId="45A3BFFD" w14:textId="0742112A">
      <w:pPr>
        <w:jc w:val="both"/>
        <w:rPr>
          <w:b/>
          <w:bCs/>
        </w:rPr>
      </w:pPr>
      <w:r w:rsidRPr="00E015E5">
        <w:t xml:space="preserve"> </w:t>
      </w:r>
      <w:r w:rsidRPr="00B136F3" w:rsidR="00856F39">
        <w:rPr>
          <w:b/>
          <w:bCs/>
        </w:rPr>
        <w:t>Chief Executive/Corporate Leadership Team</w:t>
      </w:r>
      <w:r>
        <w:rPr>
          <w:b/>
          <w:bCs/>
        </w:rPr>
        <w:t xml:space="preserve"> </w:t>
      </w:r>
      <w:r w:rsidRPr="00B136F3">
        <w:rPr>
          <w:b/>
          <w:bCs/>
        </w:rPr>
        <w:t xml:space="preserve">Job </w:t>
      </w:r>
      <w:r w:rsidRPr="00B136F3" w:rsidR="001F481A">
        <w:rPr>
          <w:b/>
          <w:bCs/>
        </w:rPr>
        <w:t>Description</w:t>
      </w:r>
      <w:r>
        <w:rPr>
          <w:b/>
          <w:bCs/>
        </w:rPr>
        <w:t>s</w:t>
      </w:r>
      <w:r w:rsidRPr="00B136F3" w:rsidR="00D64694">
        <w:rPr>
          <w:b/>
          <w:bCs/>
        </w:rPr>
        <w:t xml:space="preserve"> </w:t>
      </w:r>
    </w:p>
    <w:p w:rsidRPr="00E015E5" w:rsidR="00B136F3" w:rsidP="00B136F3" w:rsidRDefault="002D3373" w14:paraId="0ED2D56D" w14:textId="77777777">
      <w:r>
        <w:rPr>
          <w:b/>
          <w:bCs/>
          <w:color w:val="8EAADB" w:themeColor="accent1" w:themeTint="99"/>
        </w:rPr>
        <w:t xml:space="preserve"> </w:t>
      </w:r>
      <w:r w:rsidRPr="00E015E5" w:rsidR="00B136F3">
        <w:t>Health and safety responsibilities include:</w:t>
      </w:r>
    </w:p>
    <w:p w:rsidR="00B25A23" w:rsidP="002F683E" w:rsidRDefault="005C4E21" w14:paraId="704FEC21" w14:textId="1FBD80DD">
      <w:pPr>
        <w:pStyle w:val="ListParagraph"/>
        <w:numPr>
          <w:ilvl w:val="0"/>
          <w:numId w:val="25"/>
        </w:numPr>
      </w:pPr>
      <w:r>
        <w:t>p</w:t>
      </w:r>
      <w:r w:rsidRPr="00E015E5" w:rsidR="00B25A23">
        <w:t>roviding proactive and visible leadership in developing and maintaining a management culture promoting health and safety within the organisation through the formulation and implementation of the council’s health and safety policy and supporting procedures</w:t>
      </w:r>
      <w:r w:rsidR="009156F0">
        <w:t>.</w:t>
      </w:r>
      <w:r w:rsidRPr="00E015E5" w:rsidR="00B25A23">
        <w:t xml:space="preserve"> </w:t>
      </w:r>
    </w:p>
    <w:p w:rsidRPr="002558A1" w:rsidR="003B7A6D" w:rsidP="003B7A6D" w:rsidRDefault="003B7A6D" w14:paraId="052A6414" w14:textId="77777777">
      <w:pPr>
        <w:pStyle w:val="ListParagraph"/>
      </w:pPr>
    </w:p>
    <w:p w:rsidR="003B7A6D" w:rsidP="003B7A6D" w:rsidRDefault="003B7A6D" w14:paraId="0F6F86DE" w14:textId="1AC30AD6">
      <w:pPr>
        <w:pStyle w:val="Heading1"/>
      </w:pPr>
      <w:r w:rsidRPr="00B136F3">
        <w:t>Health and Safety responsibilities</w:t>
      </w:r>
      <w:r w:rsidR="00AC67C5">
        <w:t xml:space="preserve"> for</w:t>
      </w:r>
      <w:r>
        <w:t>:</w:t>
      </w:r>
    </w:p>
    <w:p w:rsidR="00925891" w:rsidP="00320DC1" w:rsidRDefault="00320DC1" w14:paraId="3766AB33" w14:textId="0C991B07">
      <w:pPr>
        <w:spacing w:line="259" w:lineRule="auto"/>
        <w:rPr>
          <w:b/>
          <w:bCs/>
          <w:color w:val="000000" w:themeColor="text1"/>
        </w:rPr>
      </w:pPr>
      <w:r w:rsidRPr="00E015E5">
        <w:rPr>
          <w:b/>
          <w:bCs/>
        </w:rPr>
        <w:t>Corporate Directors (first tier)</w:t>
      </w:r>
      <w:r>
        <w:rPr>
          <w:b/>
          <w:bCs/>
        </w:rPr>
        <w:t xml:space="preserve"> </w:t>
      </w:r>
      <w:r w:rsidRPr="00320DC1" w:rsidR="00925891">
        <w:rPr>
          <w:b/>
          <w:bCs/>
          <w:color w:val="000000" w:themeColor="text1"/>
        </w:rPr>
        <w:t>Job Descriptions</w:t>
      </w:r>
    </w:p>
    <w:p w:rsidRPr="00E015E5" w:rsidR="00B136F3" w:rsidP="00B136F3" w:rsidRDefault="00B136F3" w14:paraId="6313EF5E" w14:textId="77777777">
      <w:r w:rsidRPr="00E015E5">
        <w:t>Health and safety responsibilities include:</w:t>
      </w:r>
    </w:p>
    <w:p w:rsidRPr="00E015E5" w:rsidR="005411EF" w:rsidP="00B073EE" w:rsidRDefault="005411EF" w14:paraId="2C0C9DC1" w14:textId="49067527">
      <w:pPr>
        <w:pStyle w:val="ListParagraph"/>
        <w:numPr>
          <w:ilvl w:val="0"/>
          <w:numId w:val="21"/>
        </w:numPr>
      </w:pPr>
      <w:r w:rsidRPr="00E015E5">
        <w:t>ensuring the council’s corporate health and safety policy is implemented within their directorate</w:t>
      </w:r>
    </w:p>
    <w:p w:rsidRPr="00E015E5" w:rsidR="005411EF" w:rsidP="00B073EE" w:rsidRDefault="005411EF" w14:paraId="7B0CC4FC" w14:textId="77777777">
      <w:pPr>
        <w:pStyle w:val="ListParagraph"/>
        <w:numPr>
          <w:ilvl w:val="0"/>
          <w:numId w:val="21"/>
        </w:numPr>
        <w:spacing w:line="259" w:lineRule="auto"/>
      </w:pPr>
      <w:r w:rsidRPr="00E015E5">
        <w:t>incorporating health and safety standards and objectives into service plans</w:t>
      </w:r>
    </w:p>
    <w:p w:rsidRPr="00E015E5" w:rsidR="005411EF" w:rsidP="00B073EE" w:rsidRDefault="005411EF" w14:paraId="33EDE984" w14:textId="77777777">
      <w:pPr>
        <w:pStyle w:val="ListParagraph"/>
        <w:numPr>
          <w:ilvl w:val="0"/>
          <w:numId w:val="21"/>
        </w:numPr>
        <w:spacing w:line="259" w:lineRule="auto"/>
      </w:pPr>
      <w:r w:rsidRPr="00E015E5">
        <w:t>holding staff accountable</w:t>
      </w:r>
    </w:p>
    <w:p w:rsidRPr="00E015E5" w:rsidR="005411EF" w:rsidP="00B073EE" w:rsidRDefault="005411EF" w14:paraId="49242B12" w14:textId="77777777">
      <w:pPr>
        <w:pStyle w:val="ListParagraph"/>
        <w:numPr>
          <w:ilvl w:val="0"/>
          <w:numId w:val="21"/>
        </w:numPr>
        <w:spacing w:line="259" w:lineRule="auto"/>
      </w:pPr>
      <w:r w:rsidRPr="00E015E5">
        <w:t>allocating health and safety responsibilities and duties to managers within their directorate</w:t>
      </w:r>
    </w:p>
    <w:p w:rsidRPr="00E015E5" w:rsidR="005411EF" w:rsidP="00B073EE" w:rsidRDefault="005411EF" w14:paraId="0B951B46" w14:textId="77777777">
      <w:pPr>
        <w:pStyle w:val="ListParagraph"/>
        <w:numPr>
          <w:ilvl w:val="0"/>
          <w:numId w:val="21"/>
        </w:numPr>
        <w:spacing w:line="259" w:lineRule="auto"/>
      </w:pPr>
      <w:r w:rsidRPr="00E015E5">
        <w:t>acting as, or nominating, a competent manager to act as health and safety champion</w:t>
      </w:r>
    </w:p>
    <w:p w:rsidRPr="00E015E5" w:rsidR="005411EF" w:rsidP="00B073EE" w:rsidRDefault="005411EF" w14:paraId="7243F5B6" w14:textId="77777777">
      <w:pPr>
        <w:pStyle w:val="ListParagraph"/>
        <w:numPr>
          <w:ilvl w:val="0"/>
          <w:numId w:val="21"/>
        </w:numPr>
        <w:spacing w:line="259" w:lineRule="auto"/>
      </w:pPr>
      <w:r w:rsidRPr="00E015E5">
        <w:t>ensuring staff receive adequate information, instruction, training and supervision</w:t>
      </w:r>
    </w:p>
    <w:p w:rsidR="00925891" w:rsidP="00B073EE" w:rsidRDefault="005411EF" w14:paraId="52F9D726" w14:textId="449345F2">
      <w:pPr>
        <w:pStyle w:val="ListParagraph"/>
        <w:numPr>
          <w:ilvl w:val="0"/>
          <w:numId w:val="21"/>
        </w:numPr>
        <w:spacing w:line="259" w:lineRule="auto"/>
      </w:pPr>
      <w:r w:rsidRPr="00E015E5">
        <w:t>cooperate with trade union/safety representatives</w:t>
      </w:r>
    </w:p>
    <w:p w:rsidR="00AC67C5" w:rsidP="00AC67C5" w:rsidRDefault="00AC67C5" w14:paraId="11D85365" w14:textId="77777777">
      <w:pPr>
        <w:pStyle w:val="ListParagraph"/>
        <w:spacing w:line="259" w:lineRule="auto"/>
      </w:pPr>
    </w:p>
    <w:p w:rsidR="00AC67C5" w:rsidP="00AC67C5" w:rsidRDefault="00AC67C5" w14:paraId="5F4E0E7E" w14:textId="62EBE5F7">
      <w:pPr>
        <w:pStyle w:val="Heading1"/>
      </w:pPr>
      <w:r w:rsidRPr="00B136F3">
        <w:t>Health and Safety responsibilities</w:t>
      </w:r>
      <w:r>
        <w:t xml:space="preserve"> for:</w:t>
      </w:r>
    </w:p>
    <w:p w:rsidR="00E174FF" w:rsidP="00E174FF" w:rsidRDefault="00E174FF" w14:paraId="2C6BB888" w14:textId="68AE99CE">
      <w:pPr>
        <w:jc w:val="both"/>
        <w:rPr>
          <w:b/>
          <w:bCs/>
          <w:color w:val="000000" w:themeColor="text1"/>
        </w:rPr>
      </w:pPr>
      <w:r w:rsidRPr="00E015E5">
        <w:rPr>
          <w:b/>
          <w:bCs/>
        </w:rPr>
        <w:t>Directors (second tier)</w:t>
      </w:r>
      <w:r w:rsidRPr="00E174FF">
        <w:rPr>
          <w:b/>
          <w:bCs/>
          <w:color w:val="8EAADB" w:themeColor="accent1" w:themeTint="99"/>
        </w:rPr>
        <w:t xml:space="preserve"> </w:t>
      </w:r>
      <w:r w:rsidRPr="00E174FF">
        <w:rPr>
          <w:b/>
          <w:bCs/>
          <w:color w:val="000000" w:themeColor="text1"/>
        </w:rPr>
        <w:t>Job Descriptions</w:t>
      </w:r>
    </w:p>
    <w:p w:rsidRPr="00E015E5" w:rsidR="00B136F3" w:rsidP="00B136F3" w:rsidRDefault="00B136F3" w14:paraId="08D7C3C7" w14:textId="77777777">
      <w:r w:rsidRPr="00E015E5">
        <w:t>Health and safety responsibilities include:</w:t>
      </w:r>
    </w:p>
    <w:p w:rsidRPr="00E015E5" w:rsidR="00612E79" w:rsidP="00A925DF" w:rsidRDefault="00612E79" w14:paraId="5D15F34B" w14:textId="457FA626">
      <w:pPr>
        <w:pStyle w:val="ListParagraph"/>
        <w:numPr>
          <w:ilvl w:val="0"/>
          <w:numId w:val="18"/>
        </w:numPr>
      </w:pPr>
      <w:r w:rsidRPr="00E015E5">
        <w:t xml:space="preserve">overseeing the translation of the council’s health and safety policies, objectives and arrangements into operational practice within their respective directorate service areas. </w:t>
      </w:r>
    </w:p>
    <w:p w:rsidRPr="00E015E5" w:rsidR="00612E79" w:rsidP="00A925DF" w:rsidRDefault="00612E79" w14:paraId="2E2377A3" w14:textId="77777777">
      <w:pPr>
        <w:pStyle w:val="ListParagraph"/>
        <w:numPr>
          <w:ilvl w:val="0"/>
          <w:numId w:val="18"/>
        </w:numPr>
        <w:spacing w:line="259" w:lineRule="auto"/>
      </w:pPr>
      <w:r w:rsidRPr="00E015E5">
        <w:t>implementing corporate and directorate safety policies and supporting procedures within their service areas</w:t>
      </w:r>
    </w:p>
    <w:p w:rsidRPr="00E015E5" w:rsidR="00612E79" w:rsidP="00A925DF" w:rsidRDefault="00612E79" w14:paraId="21B17791" w14:textId="77777777">
      <w:pPr>
        <w:pStyle w:val="ListParagraph"/>
        <w:numPr>
          <w:ilvl w:val="0"/>
          <w:numId w:val="18"/>
        </w:numPr>
        <w:spacing w:line="259" w:lineRule="auto"/>
      </w:pPr>
      <w:r w:rsidRPr="00E015E5">
        <w:lastRenderedPageBreak/>
        <w:t>holding staff accountable</w:t>
      </w:r>
    </w:p>
    <w:p w:rsidR="00612E79" w:rsidP="00A925DF" w:rsidRDefault="00612E79" w14:paraId="3044B6DD" w14:textId="77777777">
      <w:pPr>
        <w:pStyle w:val="ListParagraph"/>
        <w:numPr>
          <w:ilvl w:val="0"/>
          <w:numId w:val="18"/>
        </w:numPr>
        <w:spacing w:line="259" w:lineRule="auto"/>
      </w:pPr>
      <w:r w:rsidRPr="00E015E5">
        <w:t>ensuring risk assessments are carried out, reviewed and shared with all appropriate staff</w:t>
      </w:r>
    </w:p>
    <w:p w:rsidR="00F872E3" w:rsidP="00F872E3" w:rsidRDefault="00F872E3" w14:paraId="3DDD57F7" w14:textId="77777777">
      <w:pPr>
        <w:spacing w:line="259" w:lineRule="auto"/>
      </w:pPr>
    </w:p>
    <w:p w:rsidR="00E921BD" w:rsidP="00F872E3" w:rsidRDefault="00E921BD" w14:paraId="0391519C" w14:textId="77777777">
      <w:pPr>
        <w:spacing w:line="259" w:lineRule="auto"/>
      </w:pPr>
    </w:p>
    <w:p w:rsidR="00E921BD" w:rsidP="00F872E3" w:rsidRDefault="00E921BD" w14:paraId="57955A45" w14:textId="77777777">
      <w:pPr>
        <w:spacing w:line="259" w:lineRule="auto"/>
      </w:pPr>
    </w:p>
    <w:p w:rsidR="00E921BD" w:rsidP="00F872E3" w:rsidRDefault="00E921BD" w14:paraId="10803AD2" w14:textId="77777777">
      <w:pPr>
        <w:spacing w:line="259" w:lineRule="auto"/>
      </w:pPr>
    </w:p>
    <w:p w:rsidR="00F872E3" w:rsidP="00F872E3" w:rsidRDefault="00F872E3" w14:paraId="26D2462F" w14:textId="4C5856E3">
      <w:pPr>
        <w:pStyle w:val="Heading1"/>
      </w:pPr>
      <w:r w:rsidRPr="00F872E3">
        <w:t xml:space="preserve">Appendix 2: </w:t>
      </w:r>
      <w:r w:rsidRPr="00B136F3">
        <w:t>Health and Safety responsibilities</w:t>
      </w:r>
      <w:r>
        <w:t xml:space="preserve"> for:</w:t>
      </w:r>
    </w:p>
    <w:p w:rsidR="00F872E3" w:rsidP="00F872E3" w:rsidRDefault="00F872E3" w14:paraId="528B0BEB" w14:textId="3BEE8739">
      <w:pPr>
        <w:jc w:val="both"/>
        <w:rPr>
          <w:b/>
          <w:bCs/>
          <w:color w:val="000000" w:themeColor="text1"/>
        </w:rPr>
      </w:pPr>
      <w:r w:rsidRPr="00E015E5">
        <w:rPr>
          <w:b/>
          <w:bCs/>
        </w:rPr>
        <w:t>Directors (second tier)</w:t>
      </w:r>
      <w:r w:rsidRPr="00E174FF">
        <w:rPr>
          <w:b/>
          <w:bCs/>
          <w:color w:val="8EAADB" w:themeColor="accent1" w:themeTint="99"/>
        </w:rPr>
        <w:t xml:space="preserve"> </w:t>
      </w:r>
      <w:r w:rsidRPr="00E174FF">
        <w:rPr>
          <w:b/>
          <w:bCs/>
          <w:color w:val="000000" w:themeColor="text1"/>
        </w:rPr>
        <w:t>Job Descriptions</w:t>
      </w:r>
      <w:r>
        <w:rPr>
          <w:b/>
          <w:bCs/>
          <w:color w:val="000000" w:themeColor="text1"/>
        </w:rPr>
        <w:t xml:space="preserve"> </w:t>
      </w:r>
      <w:r w:rsidR="00AE3986">
        <w:rPr>
          <w:b/>
          <w:bCs/>
          <w:color w:val="000000" w:themeColor="text1"/>
        </w:rPr>
        <w:t>(</w:t>
      </w:r>
      <w:proofErr w:type="spellStart"/>
      <w:r>
        <w:rPr>
          <w:b/>
          <w:bCs/>
          <w:color w:val="000000" w:themeColor="text1"/>
        </w:rPr>
        <w:t>contd</w:t>
      </w:r>
      <w:proofErr w:type="spellEnd"/>
      <w:r w:rsidR="00AE3986">
        <w:rPr>
          <w:b/>
          <w:bCs/>
          <w:color w:val="000000" w:themeColor="text1"/>
        </w:rPr>
        <w:t>)</w:t>
      </w:r>
    </w:p>
    <w:p w:rsidRPr="00E015E5" w:rsidR="00612E79" w:rsidP="00A925DF" w:rsidRDefault="00612E79" w14:paraId="5728172C" w14:textId="77777777">
      <w:pPr>
        <w:pStyle w:val="ListParagraph"/>
        <w:numPr>
          <w:ilvl w:val="0"/>
          <w:numId w:val="18"/>
        </w:numPr>
        <w:spacing w:line="259" w:lineRule="auto"/>
      </w:pPr>
      <w:r w:rsidRPr="00E015E5">
        <w:t>ensuring staff receive adequate information, instruction, training and supervision</w:t>
      </w:r>
    </w:p>
    <w:p w:rsidR="00552807" w:rsidP="00A925DF" w:rsidRDefault="00612E79" w14:paraId="7119997A" w14:textId="380DD97D">
      <w:pPr>
        <w:pStyle w:val="ListParagraph"/>
        <w:numPr>
          <w:ilvl w:val="0"/>
          <w:numId w:val="18"/>
        </w:numPr>
        <w:spacing w:line="259" w:lineRule="auto"/>
      </w:pPr>
      <w:r w:rsidRPr="00E015E5">
        <w:t>cooperate with trade union/safety representatives</w:t>
      </w:r>
    </w:p>
    <w:p w:rsidR="00B136F3" w:rsidP="00F777D0" w:rsidRDefault="00B136F3" w14:paraId="487C3DCE" w14:textId="4A6F91C2">
      <w:pPr>
        <w:jc w:val="both"/>
        <w:rPr>
          <w:b/>
          <w:bCs/>
        </w:rPr>
      </w:pPr>
    </w:p>
    <w:p w:rsidR="00B136F3" w:rsidP="00F777D0" w:rsidRDefault="00B136F3" w14:paraId="1B04D182" w14:textId="77777777">
      <w:pPr>
        <w:jc w:val="both"/>
        <w:rPr>
          <w:b/>
          <w:bCs/>
        </w:rPr>
      </w:pPr>
    </w:p>
    <w:p w:rsidR="00B136F3" w:rsidP="00B136F3" w:rsidRDefault="00B136F3" w14:paraId="2A0BF260" w14:textId="028F178D">
      <w:pPr>
        <w:pStyle w:val="Heading1"/>
      </w:pPr>
      <w:r w:rsidRPr="00B136F3">
        <w:t>Health and Safety responsibilities</w:t>
      </w:r>
      <w:r>
        <w:t xml:space="preserve"> </w:t>
      </w:r>
      <w:r w:rsidR="00AC67C5">
        <w:t>for</w:t>
      </w:r>
      <w:r w:rsidR="004208C7">
        <w:t>:</w:t>
      </w:r>
    </w:p>
    <w:p w:rsidRPr="002558A1" w:rsidR="00F777D0" w:rsidP="00F777D0" w:rsidRDefault="00F777D0" w14:paraId="2AC5ACB0" w14:textId="22E6254C">
      <w:pPr>
        <w:jc w:val="both"/>
        <w:rPr>
          <w:b/>
          <w:bCs/>
        </w:rPr>
      </w:pPr>
      <w:r w:rsidRPr="00E015E5">
        <w:rPr>
          <w:b/>
          <w:bCs/>
        </w:rPr>
        <w:t>Heads of Service/Departmental Heads (third tier)</w:t>
      </w:r>
      <w:r w:rsidRPr="00F777D0">
        <w:rPr>
          <w:b/>
          <w:bCs/>
          <w:color w:val="8EAADB" w:themeColor="accent1" w:themeTint="99"/>
        </w:rPr>
        <w:t xml:space="preserve"> </w:t>
      </w:r>
      <w:r w:rsidRPr="00F777D0">
        <w:rPr>
          <w:b/>
          <w:bCs/>
          <w:color w:val="000000" w:themeColor="text1"/>
        </w:rPr>
        <w:t>Job Descriptions</w:t>
      </w:r>
    </w:p>
    <w:p w:rsidRPr="00E015E5" w:rsidR="002C5DCC" w:rsidP="009B7B27" w:rsidRDefault="002C5DCC" w14:paraId="60D77B00" w14:textId="77777777">
      <w:r w:rsidRPr="00E015E5">
        <w:t>Health and safety responsibilities include:</w:t>
      </w:r>
    </w:p>
    <w:p w:rsidRPr="00E015E5" w:rsidR="002C5DCC" w:rsidP="002C5DCC" w:rsidRDefault="002C5DCC" w14:paraId="45969427" w14:textId="77777777">
      <w:pPr>
        <w:numPr>
          <w:ilvl w:val="0"/>
          <w:numId w:val="15"/>
        </w:numPr>
        <w:spacing w:line="259" w:lineRule="auto"/>
        <w:ind w:left="720"/>
      </w:pPr>
      <w:r w:rsidRPr="00E015E5">
        <w:t>arranging, where necessary, additional health and safety guidance and procedures to cover specific work activities, in addition to corporate arrangements</w:t>
      </w:r>
    </w:p>
    <w:p w:rsidRPr="00E015E5" w:rsidR="002C5DCC" w:rsidP="002C5DCC" w:rsidRDefault="002C5DCC" w14:paraId="3CBE7E40" w14:textId="77777777">
      <w:pPr>
        <w:numPr>
          <w:ilvl w:val="0"/>
          <w:numId w:val="15"/>
        </w:numPr>
        <w:spacing w:line="259" w:lineRule="auto"/>
        <w:ind w:left="720"/>
      </w:pPr>
      <w:r w:rsidRPr="00E015E5">
        <w:t>holding staff accountable</w:t>
      </w:r>
    </w:p>
    <w:p w:rsidRPr="00E015E5" w:rsidR="002C5DCC" w:rsidP="002C5DCC" w:rsidRDefault="002C5DCC" w14:paraId="72FE2E2B" w14:textId="77777777">
      <w:pPr>
        <w:numPr>
          <w:ilvl w:val="0"/>
          <w:numId w:val="15"/>
        </w:numPr>
        <w:spacing w:line="259" w:lineRule="auto"/>
        <w:ind w:left="720"/>
      </w:pPr>
      <w:r w:rsidRPr="00E015E5">
        <w:t>ensuring risk assessments are carried out, reviewed and shared with all appropriate staff</w:t>
      </w:r>
    </w:p>
    <w:p w:rsidRPr="00E015E5" w:rsidR="002C5DCC" w:rsidP="002C5DCC" w:rsidRDefault="002C5DCC" w14:paraId="1C3E2E6B" w14:textId="77777777">
      <w:pPr>
        <w:numPr>
          <w:ilvl w:val="0"/>
          <w:numId w:val="15"/>
        </w:numPr>
        <w:spacing w:line="259" w:lineRule="auto"/>
        <w:ind w:left="720"/>
      </w:pPr>
      <w:r w:rsidRPr="00E015E5">
        <w:t>ensuring staff receive adequate information, instruction, training and supervision</w:t>
      </w:r>
    </w:p>
    <w:p w:rsidR="002C5DCC" w:rsidP="002C5DCC" w:rsidRDefault="002C5DCC" w14:paraId="18879005" w14:textId="77777777">
      <w:pPr>
        <w:numPr>
          <w:ilvl w:val="0"/>
          <w:numId w:val="15"/>
        </w:numPr>
        <w:spacing w:line="259" w:lineRule="auto"/>
        <w:ind w:left="720"/>
      </w:pPr>
      <w:r w:rsidRPr="00E015E5">
        <w:t>cooperate with trade union/safety representatives and attend relevant meetings.</w:t>
      </w:r>
    </w:p>
    <w:p w:rsidR="004208C7" w:rsidP="004208C7" w:rsidRDefault="004208C7" w14:paraId="74436371" w14:textId="77777777">
      <w:pPr>
        <w:spacing w:line="259" w:lineRule="auto"/>
        <w:ind w:left="720"/>
      </w:pPr>
    </w:p>
    <w:p w:rsidR="004208C7" w:rsidP="004208C7" w:rsidRDefault="004208C7" w14:paraId="4423D4AD" w14:textId="77777777">
      <w:pPr>
        <w:pStyle w:val="Heading1"/>
      </w:pPr>
      <w:r w:rsidRPr="00B136F3">
        <w:t>Health and Safety responsibilities</w:t>
      </w:r>
      <w:r>
        <w:t xml:space="preserve"> for:</w:t>
      </w:r>
    </w:p>
    <w:p w:rsidRPr="002558A1" w:rsidR="00E27751" w:rsidP="00961DCA" w:rsidRDefault="00DE3328" w14:paraId="31A0C751" w14:textId="0C7971AE">
      <w:pPr>
        <w:spacing w:line="259" w:lineRule="auto"/>
        <w:rPr>
          <w:b/>
          <w:bCs/>
        </w:rPr>
      </w:pPr>
      <w:r w:rsidRPr="00E015E5">
        <w:rPr>
          <w:b/>
          <w:bCs/>
        </w:rPr>
        <w:t xml:space="preserve">Managers and </w:t>
      </w:r>
      <w:r w:rsidRPr="00961DCA">
        <w:rPr>
          <w:b/>
          <w:bCs/>
          <w:color w:val="000000" w:themeColor="text1"/>
        </w:rPr>
        <w:t>Supervisors</w:t>
      </w:r>
      <w:r w:rsidRPr="00961DCA" w:rsidR="00961DCA">
        <w:rPr>
          <w:b/>
          <w:bCs/>
          <w:color w:val="000000" w:themeColor="text1"/>
        </w:rPr>
        <w:t xml:space="preserve"> Job Descriptions</w:t>
      </w:r>
    </w:p>
    <w:p w:rsidRPr="00E015E5" w:rsidR="002E5505" w:rsidP="00D32254" w:rsidRDefault="002E5505" w14:paraId="71B8005C" w14:textId="77777777">
      <w:r w:rsidRPr="00E015E5">
        <w:t>Health and safety responsibilities include:</w:t>
      </w:r>
    </w:p>
    <w:p w:rsidRPr="00E015E5" w:rsidR="002E5505" w:rsidP="004B1424" w:rsidRDefault="0030336A" w14:paraId="3AF2AD4D" w14:textId="6308A406">
      <w:pPr>
        <w:pStyle w:val="ListParagraph"/>
        <w:numPr>
          <w:ilvl w:val="0"/>
          <w:numId w:val="26"/>
        </w:numPr>
        <w:spacing w:line="259" w:lineRule="auto"/>
      </w:pPr>
      <w:r>
        <w:t xml:space="preserve">being </w:t>
      </w:r>
      <w:r w:rsidRPr="00E015E5" w:rsidR="002E5505">
        <w:t>familiar with health and safety policies and procedures</w:t>
      </w:r>
    </w:p>
    <w:p w:rsidRPr="00E015E5" w:rsidR="002E5505" w:rsidP="004B1424" w:rsidRDefault="002E5505" w14:paraId="0AEF41C3" w14:textId="77777777">
      <w:pPr>
        <w:numPr>
          <w:ilvl w:val="0"/>
          <w:numId w:val="26"/>
        </w:numPr>
        <w:spacing w:line="259" w:lineRule="auto"/>
      </w:pPr>
      <w:r w:rsidRPr="00E015E5">
        <w:t>setting a positive example</w:t>
      </w:r>
    </w:p>
    <w:p w:rsidRPr="00E015E5" w:rsidR="002E5505" w:rsidP="004B1424" w:rsidRDefault="002E5505" w14:paraId="17BA80B4" w14:textId="77777777">
      <w:pPr>
        <w:numPr>
          <w:ilvl w:val="0"/>
          <w:numId w:val="26"/>
        </w:numPr>
        <w:spacing w:line="259" w:lineRule="auto"/>
      </w:pPr>
      <w:r w:rsidRPr="00E015E5">
        <w:t>communicate health and safety policies and procedures to staff</w:t>
      </w:r>
    </w:p>
    <w:p w:rsidRPr="00E015E5" w:rsidR="002E5505" w:rsidP="004B1424" w:rsidRDefault="002E5505" w14:paraId="68E828F8" w14:textId="77777777">
      <w:pPr>
        <w:numPr>
          <w:ilvl w:val="0"/>
          <w:numId w:val="26"/>
        </w:numPr>
        <w:spacing w:line="259" w:lineRule="auto"/>
      </w:pPr>
      <w:r w:rsidRPr="00E015E5">
        <w:lastRenderedPageBreak/>
        <w:t>carry out, review and share risk assessments</w:t>
      </w:r>
    </w:p>
    <w:p w:rsidRPr="00E015E5" w:rsidR="002E5505" w:rsidP="004B1424" w:rsidRDefault="002E5505" w14:paraId="2D78990C" w14:textId="77777777">
      <w:pPr>
        <w:numPr>
          <w:ilvl w:val="0"/>
          <w:numId w:val="26"/>
        </w:numPr>
        <w:spacing w:line="259" w:lineRule="auto"/>
      </w:pPr>
      <w:r w:rsidRPr="00E015E5">
        <w:t>consider work-related violence, abusive or threatening behaviour in the planning and development of safe working systems and procedures</w:t>
      </w:r>
    </w:p>
    <w:p w:rsidRPr="00E015E5" w:rsidR="002E5505" w:rsidP="004B1424" w:rsidRDefault="002E5505" w14:paraId="06942ADE" w14:textId="77777777">
      <w:pPr>
        <w:numPr>
          <w:ilvl w:val="0"/>
          <w:numId w:val="26"/>
        </w:numPr>
        <w:spacing w:line="259" w:lineRule="auto"/>
      </w:pPr>
      <w:r w:rsidRPr="00E015E5">
        <w:t>ensure adequate first aid provision</w:t>
      </w:r>
    </w:p>
    <w:p w:rsidRPr="00E015E5" w:rsidR="002E5505" w:rsidP="004B1424" w:rsidRDefault="002E5505" w14:paraId="7D3D4164" w14:textId="77777777">
      <w:pPr>
        <w:numPr>
          <w:ilvl w:val="0"/>
          <w:numId w:val="26"/>
        </w:numPr>
        <w:spacing w:line="259" w:lineRule="auto"/>
      </w:pPr>
      <w:r w:rsidRPr="00E015E5">
        <w:t>holding staff accountable</w:t>
      </w:r>
    </w:p>
    <w:p w:rsidR="002E5505" w:rsidP="004B1424" w:rsidRDefault="002E5505" w14:paraId="320282C1" w14:textId="77777777">
      <w:pPr>
        <w:numPr>
          <w:ilvl w:val="0"/>
          <w:numId w:val="26"/>
        </w:numPr>
        <w:spacing w:line="259" w:lineRule="auto"/>
      </w:pPr>
      <w:r w:rsidRPr="00E015E5">
        <w:t>ensuring staff receive adequate information, instruction, training and supervision</w:t>
      </w:r>
    </w:p>
    <w:p w:rsidR="000275C2" w:rsidP="000275C2" w:rsidRDefault="000275C2" w14:paraId="17D612BA" w14:textId="7663798A">
      <w:pPr>
        <w:pStyle w:val="Heading1"/>
      </w:pPr>
      <w:r w:rsidRPr="00F872E3">
        <w:t xml:space="preserve">Appendix </w:t>
      </w:r>
      <w:r>
        <w:t>3</w:t>
      </w:r>
      <w:r w:rsidRPr="00F872E3">
        <w:t xml:space="preserve">: </w:t>
      </w:r>
      <w:r w:rsidRPr="00B136F3">
        <w:t>Health and Safety responsibilities</w:t>
      </w:r>
      <w:r>
        <w:t xml:space="preserve"> for:</w:t>
      </w:r>
    </w:p>
    <w:p w:rsidRPr="002558A1" w:rsidR="000275C2" w:rsidP="000275C2" w:rsidRDefault="000275C2" w14:paraId="20F7F33C" w14:textId="4BE228DF">
      <w:pPr>
        <w:spacing w:line="259" w:lineRule="auto"/>
        <w:rPr>
          <w:b/>
          <w:bCs/>
        </w:rPr>
      </w:pPr>
      <w:r w:rsidRPr="00E015E5">
        <w:rPr>
          <w:b/>
          <w:bCs/>
        </w:rPr>
        <w:t xml:space="preserve">Managers and </w:t>
      </w:r>
      <w:r w:rsidRPr="00961DCA">
        <w:rPr>
          <w:b/>
          <w:bCs/>
          <w:color w:val="000000" w:themeColor="text1"/>
        </w:rPr>
        <w:t>Supervisors Job Descriptions</w:t>
      </w:r>
      <w:r>
        <w:rPr>
          <w:b/>
          <w:bCs/>
          <w:color w:val="000000" w:themeColor="text1"/>
        </w:rPr>
        <w:t xml:space="preserve"> </w:t>
      </w:r>
      <w:r w:rsidR="00AE3986">
        <w:rPr>
          <w:b/>
          <w:bCs/>
          <w:color w:val="000000" w:themeColor="text1"/>
        </w:rPr>
        <w:t>(</w:t>
      </w:r>
      <w:proofErr w:type="spellStart"/>
      <w:r>
        <w:rPr>
          <w:b/>
          <w:bCs/>
          <w:color w:val="000000" w:themeColor="text1"/>
        </w:rPr>
        <w:t>con</w:t>
      </w:r>
      <w:r w:rsidR="00AE3986">
        <w:rPr>
          <w:b/>
          <w:bCs/>
          <w:color w:val="000000" w:themeColor="text1"/>
        </w:rPr>
        <w:t>t</w:t>
      </w:r>
      <w:proofErr w:type="spellEnd"/>
      <w:r w:rsidR="00AE3986">
        <w:rPr>
          <w:b/>
          <w:bCs/>
          <w:color w:val="000000" w:themeColor="text1"/>
        </w:rPr>
        <w:t>)</w:t>
      </w:r>
    </w:p>
    <w:p w:rsidRPr="00E015E5" w:rsidR="000275C2" w:rsidP="000275C2" w:rsidRDefault="000275C2" w14:paraId="4ABEE14D" w14:textId="77777777">
      <w:pPr>
        <w:spacing w:line="259" w:lineRule="auto"/>
      </w:pPr>
    </w:p>
    <w:p w:rsidRPr="00E015E5" w:rsidR="002E5505" w:rsidP="004B1424" w:rsidRDefault="002E5505" w14:paraId="255EEF78" w14:textId="77777777">
      <w:pPr>
        <w:numPr>
          <w:ilvl w:val="0"/>
          <w:numId w:val="26"/>
        </w:numPr>
        <w:spacing w:line="259" w:lineRule="auto"/>
      </w:pPr>
      <w:r w:rsidRPr="00E015E5">
        <w:t>cooperate with trade union/safety representatives and attend relevant meetings</w:t>
      </w:r>
    </w:p>
    <w:p w:rsidR="002E5505" w:rsidP="004B1424" w:rsidRDefault="002E5505" w14:paraId="4615A1C4" w14:textId="77777777">
      <w:pPr>
        <w:numPr>
          <w:ilvl w:val="0"/>
          <w:numId w:val="26"/>
        </w:numPr>
        <w:spacing w:line="259" w:lineRule="auto"/>
      </w:pPr>
      <w:r w:rsidRPr="00E015E5">
        <w:t>ensure work-related accidents/incidents are reported and investigated in line with procedures.</w:t>
      </w:r>
    </w:p>
    <w:p w:rsidR="00B136F3" w:rsidP="00B136F3" w:rsidRDefault="00B136F3" w14:paraId="01D08DE6" w14:textId="77777777">
      <w:pPr>
        <w:spacing w:line="259" w:lineRule="auto"/>
      </w:pPr>
    </w:p>
    <w:p w:rsidR="00B136F3" w:rsidP="00B136F3" w:rsidRDefault="00B136F3" w14:paraId="144A8E7F" w14:textId="77777777">
      <w:pPr>
        <w:spacing w:line="259" w:lineRule="auto"/>
      </w:pPr>
    </w:p>
    <w:p w:rsidR="00B136F3" w:rsidP="00B136F3" w:rsidRDefault="00B136F3" w14:paraId="6037CC71" w14:textId="3A4A9282">
      <w:pPr>
        <w:pStyle w:val="Heading1"/>
      </w:pPr>
      <w:r w:rsidRPr="001F481A">
        <w:t xml:space="preserve">Appendix </w:t>
      </w:r>
      <w:r>
        <w:t xml:space="preserve">3: </w:t>
      </w:r>
      <w:r w:rsidRPr="00B136F3">
        <w:t>Health and Safety responsibilities</w:t>
      </w:r>
      <w:r>
        <w:t xml:space="preserve"> for</w:t>
      </w:r>
      <w:r w:rsidR="00F872E3">
        <w:t>:</w:t>
      </w:r>
      <w:r>
        <w:t xml:space="preserve"> </w:t>
      </w:r>
    </w:p>
    <w:p w:rsidR="00296E8B" w:rsidP="0026141E" w:rsidRDefault="00296E8B" w14:paraId="170C4CAB" w14:textId="409FC657">
      <w:pPr>
        <w:spacing w:line="259" w:lineRule="auto"/>
        <w:rPr>
          <w:b/>
          <w:bCs/>
          <w:color w:val="000000" w:themeColor="text1"/>
        </w:rPr>
      </w:pPr>
      <w:r w:rsidRPr="00296E8B">
        <w:rPr>
          <w:b/>
          <w:bCs/>
          <w:color w:val="000000" w:themeColor="text1"/>
        </w:rPr>
        <w:t xml:space="preserve">Staff </w:t>
      </w:r>
      <w:r w:rsidRPr="00296E8B" w:rsidR="002E5505">
        <w:rPr>
          <w:b/>
          <w:bCs/>
          <w:color w:val="000000" w:themeColor="text1"/>
        </w:rPr>
        <w:t>Job Descriptions</w:t>
      </w:r>
    </w:p>
    <w:p w:rsidRPr="00E015E5" w:rsidR="00296E8B" w:rsidP="00296E8B" w:rsidRDefault="00296E8B" w14:paraId="4DE5F49E" w14:textId="77777777">
      <w:r w:rsidRPr="00E015E5">
        <w:t>Health and safety responsibilities include:</w:t>
      </w:r>
    </w:p>
    <w:p w:rsidR="002E5505" w:rsidP="00904FBD" w:rsidRDefault="001A5C02" w14:paraId="502C07D2" w14:textId="76BEA7CE">
      <w:pPr>
        <w:pStyle w:val="ListParagraph"/>
        <w:numPr>
          <w:ilvl w:val="0"/>
          <w:numId w:val="22"/>
        </w:numPr>
        <w:spacing w:line="259" w:lineRule="auto"/>
      </w:pPr>
      <w:r>
        <w:t>always ensuring that</w:t>
      </w:r>
      <w:r w:rsidRPr="00E015E5" w:rsidR="008345E6">
        <w:t xml:space="preserve"> duties and responsibilities are carried out in accordance with the Council’s Policies and Procedures including Financial Regulations, Standing Orders, </w:t>
      </w:r>
      <w:r w:rsidR="00FB473F">
        <w:t>W</w:t>
      </w:r>
      <w:r w:rsidR="008037FB">
        <w:t>orkforce</w:t>
      </w:r>
      <w:r w:rsidR="00FB473F">
        <w:t xml:space="preserve"> &amp; Organisational</w:t>
      </w:r>
      <w:r w:rsidR="008037FB">
        <w:t xml:space="preserve"> </w:t>
      </w:r>
      <w:r w:rsidRPr="00E015E5" w:rsidR="008345E6">
        <w:t xml:space="preserve">Policies and Procedures, </w:t>
      </w:r>
      <w:r w:rsidR="007E3AA0">
        <w:t xml:space="preserve">the Council’s </w:t>
      </w:r>
      <w:r w:rsidRPr="00E015E5" w:rsidR="008345E6">
        <w:t>Health &amp; Safety Policy</w:t>
      </w:r>
      <w:r w:rsidR="00B136F3">
        <w:t>.</w:t>
      </w:r>
    </w:p>
    <w:sectPr w:rsidR="002E5505" w:rsidSect="00363A4D">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F23" w:rsidP="00101F8B" w:rsidRDefault="00CC1F23" w14:paraId="6E83B67B" w14:textId="77777777">
      <w:r>
        <w:separator/>
      </w:r>
    </w:p>
    <w:p w:rsidR="00CC1F23" w:rsidP="00101F8B" w:rsidRDefault="00CC1F23" w14:paraId="4DFC8FE2" w14:textId="77777777"/>
    <w:p w:rsidR="00CC1F23" w:rsidP="00101F8B" w:rsidRDefault="00CC1F23" w14:paraId="6D28AD09" w14:textId="77777777"/>
    <w:p w:rsidR="00CC1F23" w:rsidP="00101F8B" w:rsidRDefault="00CC1F23" w14:paraId="4C832D9A" w14:textId="77777777"/>
    <w:p w:rsidR="00CC1F23" w:rsidP="00101F8B" w:rsidRDefault="00CC1F23" w14:paraId="5F79462F" w14:textId="77777777"/>
    <w:p w:rsidR="00CC1F23" w:rsidP="00101F8B" w:rsidRDefault="00CC1F23" w14:paraId="4A865FBA" w14:textId="77777777"/>
  </w:endnote>
  <w:endnote w:type="continuationSeparator" w:id="0">
    <w:p w:rsidR="00CC1F23" w:rsidP="00101F8B" w:rsidRDefault="00CC1F23" w14:paraId="1C2123E8" w14:textId="77777777">
      <w:r>
        <w:continuationSeparator/>
      </w:r>
    </w:p>
    <w:p w:rsidR="00CC1F23" w:rsidP="00101F8B" w:rsidRDefault="00CC1F23" w14:paraId="3E6B3CD8" w14:textId="77777777"/>
    <w:p w:rsidR="00CC1F23" w:rsidP="00101F8B" w:rsidRDefault="00CC1F23" w14:paraId="330A01D6" w14:textId="77777777"/>
    <w:p w:rsidR="00CC1F23" w:rsidP="00101F8B" w:rsidRDefault="00CC1F23" w14:paraId="21F540A4" w14:textId="77777777"/>
    <w:p w:rsidR="00CC1F23" w:rsidP="00101F8B" w:rsidRDefault="00CC1F23" w14:paraId="58BD9B82" w14:textId="77777777"/>
    <w:p w:rsidR="00CC1F23" w:rsidP="00101F8B" w:rsidRDefault="00CC1F23" w14:paraId="7D03B273" w14:textId="77777777"/>
  </w:endnote>
  <w:endnote w:type="continuationNotice" w:id="1">
    <w:p w:rsidR="00CC1F23" w:rsidRDefault="00CC1F23" w14:paraId="204F566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rsidR="00AF6858" w:rsidRDefault="00AF6858" w14:paraId="270729F3" w14:textId="60ABBD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1F25" w:rsidRDefault="004E1F25" w14:paraId="73B54D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F23" w:rsidP="00101F8B" w:rsidRDefault="00CC1F23" w14:paraId="360724E3" w14:textId="77777777">
      <w:r>
        <w:separator/>
      </w:r>
    </w:p>
    <w:p w:rsidR="00CC1F23" w:rsidP="00101F8B" w:rsidRDefault="00CC1F23" w14:paraId="4B1EDA40" w14:textId="77777777"/>
    <w:p w:rsidR="00CC1F23" w:rsidP="00101F8B" w:rsidRDefault="00CC1F23" w14:paraId="79A7B585" w14:textId="77777777"/>
    <w:p w:rsidR="00CC1F23" w:rsidP="00101F8B" w:rsidRDefault="00CC1F23" w14:paraId="31EB9B37" w14:textId="77777777"/>
    <w:p w:rsidR="00CC1F23" w:rsidP="00101F8B" w:rsidRDefault="00CC1F23" w14:paraId="36AE5609" w14:textId="77777777"/>
    <w:p w:rsidR="00CC1F23" w:rsidP="00101F8B" w:rsidRDefault="00CC1F23" w14:paraId="592774EE" w14:textId="77777777"/>
  </w:footnote>
  <w:footnote w:type="continuationSeparator" w:id="0">
    <w:p w:rsidR="00CC1F23" w:rsidP="00101F8B" w:rsidRDefault="00CC1F23" w14:paraId="5C392048" w14:textId="77777777">
      <w:r>
        <w:continuationSeparator/>
      </w:r>
    </w:p>
    <w:p w:rsidR="00CC1F23" w:rsidP="00101F8B" w:rsidRDefault="00CC1F23" w14:paraId="16984B7E" w14:textId="77777777"/>
    <w:p w:rsidR="00CC1F23" w:rsidP="00101F8B" w:rsidRDefault="00CC1F23" w14:paraId="6B94D260" w14:textId="77777777"/>
    <w:p w:rsidR="00CC1F23" w:rsidP="00101F8B" w:rsidRDefault="00CC1F23" w14:paraId="47579028" w14:textId="77777777"/>
    <w:p w:rsidR="00CC1F23" w:rsidP="00101F8B" w:rsidRDefault="00CC1F23" w14:paraId="05421BF0" w14:textId="77777777"/>
    <w:p w:rsidR="00CC1F23" w:rsidP="00101F8B" w:rsidRDefault="00CC1F23" w14:paraId="54366BA7" w14:textId="77777777"/>
  </w:footnote>
  <w:footnote w:type="continuationNotice" w:id="1">
    <w:p w:rsidR="00CC1F23" w:rsidRDefault="00CC1F23" w14:paraId="36D33BCC"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871C63"/>
    <w:multiLevelType w:val="hybridMultilevel"/>
    <w:tmpl w:val="023280EA"/>
    <w:lvl w:ilvl="0" w:tplc="0809000F">
      <w:start w:val="1"/>
      <w:numFmt w:val="decimal"/>
      <w:lvlText w:val="%1."/>
      <w:lvlJc w:val="left"/>
      <w:pPr>
        <w:ind w:left="720" w:hanging="360"/>
      </w:pPr>
    </w:lvl>
    <w:lvl w:ilvl="1" w:tplc="8C1A32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F7104"/>
    <w:multiLevelType w:val="hybridMultilevel"/>
    <w:tmpl w:val="0CCEC0CE"/>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5" w15:restartNumberingAfterBreak="0">
    <w:nsid w:val="488D1585"/>
    <w:multiLevelType w:val="hybridMultilevel"/>
    <w:tmpl w:val="991673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2B3E57"/>
    <w:multiLevelType w:val="hybridMultilevel"/>
    <w:tmpl w:val="A9D87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7411AE"/>
    <w:multiLevelType w:val="hybridMultilevel"/>
    <w:tmpl w:val="7AAA5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BE2DF6"/>
    <w:multiLevelType w:val="hybridMultilevel"/>
    <w:tmpl w:val="D842FF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9274FA"/>
    <w:multiLevelType w:val="hybridMultilevel"/>
    <w:tmpl w:val="BCAA7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E83B20"/>
    <w:multiLevelType w:val="hybridMultilevel"/>
    <w:tmpl w:val="03506C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D37845"/>
    <w:multiLevelType w:val="hybridMultilevel"/>
    <w:tmpl w:val="5D1C4DA0"/>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6D7B4785"/>
    <w:multiLevelType w:val="hybridMultilevel"/>
    <w:tmpl w:val="F8E637B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 w15:restartNumberingAfterBreak="0">
    <w:nsid w:val="6F393E65"/>
    <w:multiLevelType w:val="hybridMultilevel"/>
    <w:tmpl w:val="F0826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2847753"/>
    <w:multiLevelType w:val="hybridMultilevel"/>
    <w:tmpl w:val="FF621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6"/>
  </w:num>
  <w:num w:numId="5" w16cid:durableId="1013187382">
    <w:abstractNumId w:val="19"/>
  </w:num>
  <w:num w:numId="6" w16cid:durableId="1345206344">
    <w:abstractNumId w:val="17"/>
  </w:num>
  <w:num w:numId="7" w16cid:durableId="1506939807">
    <w:abstractNumId w:val="25"/>
  </w:num>
  <w:num w:numId="8" w16cid:durableId="301158269">
    <w:abstractNumId w:val="13"/>
  </w:num>
  <w:num w:numId="9" w16cid:durableId="1058552037">
    <w:abstractNumId w:val="11"/>
  </w:num>
  <w:num w:numId="10" w16cid:durableId="731080326">
    <w:abstractNumId w:val="23"/>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1"/>
  </w:num>
  <w:num w:numId="16" w16cid:durableId="2141877320">
    <w:abstractNumId w:val="12"/>
  </w:num>
  <w:num w:numId="17" w16cid:durableId="761419156">
    <w:abstractNumId w:val="15"/>
  </w:num>
  <w:num w:numId="18" w16cid:durableId="1375543501">
    <w:abstractNumId w:val="3"/>
  </w:num>
  <w:num w:numId="19" w16cid:durableId="720327906">
    <w:abstractNumId w:val="9"/>
  </w:num>
  <w:num w:numId="20" w16cid:durableId="1858732376">
    <w:abstractNumId w:val="18"/>
  </w:num>
  <w:num w:numId="21" w16cid:durableId="1511262304">
    <w:abstractNumId w:val="0"/>
  </w:num>
  <w:num w:numId="22" w16cid:durableId="1570577444">
    <w:abstractNumId w:val="14"/>
  </w:num>
  <w:num w:numId="23" w16cid:durableId="1771385838">
    <w:abstractNumId w:val="20"/>
  </w:num>
  <w:num w:numId="24" w16cid:durableId="174153306">
    <w:abstractNumId w:val="22"/>
  </w:num>
  <w:num w:numId="25" w16cid:durableId="586304629">
    <w:abstractNumId w:val="24"/>
  </w:num>
  <w:num w:numId="26" w16cid:durableId="1021980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275C2"/>
    <w:rsid w:val="000375E0"/>
    <w:rsid w:val="00045CA1"/>
    <w:rsid w:val="00046A2A"/>
    <w:rsid w:val="00051CFB"/>
    <w:rsid w:val="000663F2"/>
    <w:rsid w:val="00067325"/>
    <w:rsid w:val="00070438"/>
    <w:rsid w:val="00080CA2"/>
    <w:rsid w:val="00081787"/>
    <w:rsid w:val="00084F24"/>
    <w:rsid w:val="0009219E"/>
    <w:rsid w:val="00093E39"/>
    <w:rsid w:val="000943CA"/>
    <w:rsid w:val="000A3241"/>
    <w:rsid w:val="000A6597"/>
    <w:rsid w:val="000A7649"/>
    <w:rsid w:val="000B78FE"/>
    <w:rsid w:val="000C41F9"/>
    <w:rsid w:val="000C4BD3"/>
    <w:rsid w:val="000D2DC9"/>
    <w:rsid w:val="000E37BA"/>
    <w:rsid w:val="000F69B5"/>
    <w:rsid w:val="001011AE"/>
    <w:rsid w:val="00101F8B"/>
    <w:rsid w:val="001065F2"/>
    <w:rsid w:val="0010670B"/>
    <w:rsid w:val="00114878"/>
    <w:rsid w:val="00121D85"/>
    <w:rsid w:val="00123714"/>
    <w:rsid w:val="00130FC5"/>
    <w:rsid w:val="001357FA"/>
    <w:rsid w:val="00137388"/>
    <w:rsid w:val="001539D8"/>
    <w:rsid w:val="00167DA3"/>
    <w:rsid w:val="001702A6"/>
    <w:rsid w:val="00173D7C"/>
    <w:rsid w:val="00176F21"/>
    <w:rsid w:val="0019324B"/>
    <w:rsid w:val="001A5C02"/>
    <w:rsid w:val="001B2C4A"/>
    <w:rsid w:val="001B5AC3"/>
    <w:rsid w:val="001D1AC7"/>
    <w:rsid w:val="001D5881"/>
    <w:rsid w:val="001F2D5B"/>
    <w:rsid w:val="001F481A"/>
    <w:rsid w:val="001F57B7"/>
    <w:rsid w:val="00204695"/>
    <w:rsid w:val="00206DCA"/>
    <w:rsid w:val="0021044F"/>
    <w:rsid w:val="00224E75"/>
    <w:rsid w:val="00251DD1"/>
    <w:rsid w:val="0025409B"/>
    <w:rsid w:val="0026141E"/>
    <w:rsid w:val="00265757"/>
    <w:rsid w:val="002660B4"/>
    <w:rsid w:val="0027226F"/>
    <w:rsid w:val="00274192"/>
    <w:rsid w:val="00284556"/>
    <w:rsid w:val="00296E8B"/>
    <w:rsid w:val="00297396"/>
    <w:rsid w:val="002A1E6E"/>
    <w:rsid w:val="002A29B4"/>
    <w:rsid w:val="002B01E9"/>
    <w:rsid w:val="002B278A"/>
    <w:rsid w:val="002B5905"/>
    <w:rsid w:val="002C5DCC"/>
    <w:rsid w:val="002D30D6"/>
    <w:rsid w:val="002D3373"/>
    <w:rsid w:val="002D5757"/>
    <w:rsid w:val="002E5505"/>
    <w:rsid w:val="002F683E"/>
    <w:rsid w:val="002F7E45"/>
    <w:rsid w:val="0030336A"/>
    <w:rsid w:val="00317A3A"/>
    <w:rsid w:val="00320DC1"/>
    <w:rsid w:val="003252D4"/>
    <w:rsid w:val="0032561A"/>
    <w:rsid w:val="0033470E"/>
    <w:rsid w:val="0033725F"/>
    <w:rsid w:val="00351855"/>
    <w:rsid w:val="00357305"/>
    <w:rsid w:val="00360231"/>
    <w:rsid w:val="00363A4D"/>
    <w:rsid w:val="00370D51"/>
    <w:rsid w:val="00377988"/>
    <w:rsid w:val="0038389B"/>
    <w:rsid w:val="00393D23"/>
    <w:rsid w:val="003B7A6D"/>
    <w:rsid w:val="003B7D22"/>
    <w:rsid w:val="003E09AD"/>
    <w:rsid w:val="003E777B"/>
    <w:rsid w:val="003F021C"/>
    <w:rsid w:val="003F2A1E"/>
    <w:rsid w:val="004023AE"/>
    <w:rsid w:val="0040762E"/>
    <w:rsid w:val="004121DC"/>
    <w:rsid w:val="00417A06"/>
    <w:rsid w:val="004208C7"/>
    <w:rsid w:val="004362E7"/>
    <w:rsid w:val="004369A3"/>
    <w:rsid w:val="00453B68"/>
    <w:rsid w:val="00467B75"/>
    <w:rsid w:val="00473346"/>
    <w:rsid w:val="0048474D"/>
    <w:rsid w:val="00486E27"/>
    <w:rsid w:val="004B1424"/>
    <w:rsid w:val="004B283C"/>
    <w:rsid w:val="004B6D34"/>
    <w:rsid w:val="004B6F7D"/>
    <w:rsid w:val="004C0D74"/>
    <w:rsid w:val="004C5A44"/>
    <w:rsid w:val="004D1C12"/>
    <w:rsid w:val="004E1F25"/>
    <w:rsid w:val="004E5434"/>
    <w:rsid w:val="00500F06"/>
    <w:rsid w:val="00504E2E"/>
    <w:rsid w:val="005072C8"/>
    <w:rsid w:val="0051759C"/>
    <w:rsid w:val="00534043"/>
    <w:rsid w:val="005411EF"/>
    <w:rsid w:val="00552807"/>
    <w:rsid w:val="00552FBC"/>
    <w:rsid w:val="00555740"/>
    <w:rsid w:val="00565F8F"/>
    <w:rsid w:val="00573AEA"/>
    <w:rsid w:val="005745B7"/>
    <w:rsid w:val="00582F72"/>
    <w:rsid w:val="005B4AE4"/>
    <w:rsid w:val="005C4E21"/>
    <w:rsid w:val="005C50ED"/>
    <w:rsid w:val="005C7C97"/>
    <w:rsid w:val="005E57A5"/>
    <w:rsid w:val="005E6059"/>
    <w:rsid w:val="005F24B4"/>
    <w:rsid w:val="005F24FD"/>
    <w:rsid w:val="005F2F33"/>
    <w:rsid w:val="00612E79"/>
    <w:rsid w:val="00621D52"/>
    <w:rsid w:val="00635564"/>
    <w:rsid w:val="0064464F"/>
    <w:rsid w:val="00656A19"/>
    <w:rsid w:val="00657BD0"/>
    <w:rsid w:val="006601B5"/>
    <w:rsid w:val="00663947"/>
    <w:rsid w:val="00696861"/>
    <w:rsid w:val="006A6700"/>
    <w:rsid w:val="006A7828"/>
    <w:rsid w:val="006B2062"/>
    <w:rsid w:val="006B49A9"/>
    <w:rsid w:val="006D06F5"/>
    <w:rsid w:val="006E17FE"/>
    <w:rsid w:val="006E49ED"/>
    <w:rsid w:val="00702594"/>
    <w:rsid w:val="00706AF6"/>
    <w:rsid w:val="00706F60"/>
    <w:rsid w:val="007102B7"/>
    <w:rsid w:val="007202E2"/>
    <w:rsid w:val="00725ACC"/>
    <w:rsid w:val="0073533A"/>
    <w:rsid w:val="00736EAE"/>
    <w:rsid w:val="0074459C"/>
    <w:rsid w:val="00754416"/>
    <w:rsid w:val="007604B3"/>
    <w:rsid w:val="00770631"/>
    <w:rsid w:val="0077258F"/>
    <w:rsid w:val="00774185"/>
    <w:rsid w:val="00777637"/>
    <w:rsid w:val="00784FEE"/>
    <w:rsid w:val="007A36C0"/>
    <w:rsid w:val="007B3B28"/>
    <w:rsid w:val="007B40D8"/>
    <w:rsid w:val="007B49A8"/>
    <w:rsid w:val="007B67DA"/>
    <w:rsid w:val="007B7184"/>
    <w:rsid w:val="007B7B8F"/>
    <w:rsid w:val="007C4F08"/>
    <w:rsid w:val="007C590B"/>
    <w:rsid w:val="007C78AD"/>
    <w:rsid w:val="007C7CCE"/>
    <w:rsid w:val="007D0BF4"/>
    <w:rsid w:val="007E1728"/>
    <w:rsid w:val="007E3AA0"/>
    <w:rsid w:val="007F14D5"/>
    <w:rsid w:val="007F6927"/>
    <w:rsid w:val="008037FB"/>
    <w:rsid w:val="008158A3"/>
    <w:rsid w:val="00832C32"/>
    <w:rsid w:val="008345E6"/>
    <w:rsid w:val="00835ECE"/>
    <w:rsid w:val="0083764A"/>
    <w:rsid w:val="00854860"/>
    <w:rsid w:val="00856F39"/>
    <w:rsid w:val="0086270A"/>
    <w:rsid w:val="00862A60"/>
    <w:rsid w:val="00880FFC"/>
    <w:rsid w:val="0088474E"/>
    <w:rsid w:val="008922C7"/>
    <w:rsid w:val="008A71E8"/>
    <w:rsid w:val="008B70E7"/>
    <w:rsid w:val="008D3435"/>
    <w:rsid w:val="008D6F80"/>
    <w:rsid w:val="008E4B48"/>
    <w:rsid w:val="008E5BCD"/>
    <w:rsid w:val="008E6D3C"/>
    <w:rsid w:val="009156F0"/>
    <w:rsid w:val="0092347D"/>
    <w:rsid w:val="00925891"/>
    <w:rsid w:val="0093406E"/>
    <w:rsid w:val="0093644A"/>
    <w:rsid w:val="009419FA"/>
    <w:rsid w:val="00961DCA"/>
    <w:rsid w:val="00971F35"/>
    <w:rsid w:val="0097202D"/>
    <w:rsid w:val="009802B8"/>
    <w:rsid w:val="00980BF7"/>
    <w:rsid w:val="009819EC"/>
    <w:rsid w:val="00983E70"/>
    <w:rsid w:val="00990CA6"/>
    <w:rsid w:val="009A090C"/>
    <w:rsid w:val="009B7B27"/>
    <w:rsid w:val="009C75B0"/>
    <w:rsid w:val="009D6038"/>
    <w:rsid w:val="009E1F27"/>
    <w:rsid w:val="009E20CD"/>
    <w:rsid w:val="009E2C7E"/>
    <w:rsid w:val="009E4ABA"/>
    <w:rsid w:val="009E4C47"/>
    <w:rsid w:val="009E5674"/>
    <w:rsid w:val="009E7322"/>
    <w:rsid w:val="00A223D4"/>
    <w:rsid w:val="00A31471"/>
    <w:rsid w:val="00A31D2A"/>
    <w:rsid w:val="00A438D4"/>
    <w:rsid w:val="00A52472"/>
    <w:rsid w:val="00A55EBD"/>
    <w:rsid w:val="00A65C7C"/>
    <w:rsid w:val="00A66B50"/>
    <w:rsid w:val="00A74006"/>
    <w:rsid w:val="00A7782D"/>
    <w:rsid w:val="00A82563"/>
    <w:rsid w:val="00A83411"/>
    <w:rsid w:val="00A84319"/>
    <w:rsid w:val="00A925DF"/>
    <w:rsid w:val="00AA1163"/>
    <w:rsid w:val="00AA30AF"/>
    <w:rsid w:val="00AA4305"/>
    <w:rsid w:val="00AA79F3"/>
    <w:rsid w:val="00AB1BC6"/>
    <w:rsid w:val="00AC67C5"/>
    <w:rsid w:val="00AD5753"/>
    <w:rsid w:val="00AD687E"/>
    <w:rsid w:val="00AE2CB4"/>
    <w:rsid w:val="00AE3986"/>
    <w:rsid w:val="00AF6858"/>
    <w:rsid w:val="00B04D57"/>
    <w:rsid w:val="00B04F5C"/>
    <w:rsid w:val="00B05C7A"/>
    <w:rsid w:val="00B073EE"/>
    <w:rsid w:val="00B136F3"/>
    <w:rsid w:val="00B20523"/>
    <w:rsid w:val="00B23AEB"/>
    <w:rsid w:val="00B25A23"/>
    <w:rsid w:val="00B333C3"/>
    <w:rsid w:val="00B36E25"/>
    <w:rsid w:val="00B43833"/>
    <w:rsid w:val="00B45822"/>
    <w:rsid w:val="00B550AE"/>
    <w:rsid w:val="00B56E24"/>
    <w:rsid w:val="00B57D81"/>
    <w:rsid w:val="00B7280C"/>
    <w:rsid w:val="00B84313"/>
    <w:rsid w:val="00B925A1"/>
    <w:rsid w:val="00B9296D"/>
    <w:rsid w:val="00B96425"/>
    <w:rsid w:val="00BA0597"/>
    <w:rsid w:val="00BA2E74"/>
    <w:rsid w:val="00BA63ED"/>
    <w:rsid w:val="00BB6A49"/>
    <w:rsid w:val="00BD4319"/>
    <w:rsid w:val="00BE48A4"/>
    <w:rsid w:val="00BE6FB3"/>
    <w:rsid w:val="00BF669B"/>
    <w:rsid w:val="00BF775B"/>
    <w:rsid w:val="00C22E2C"/>
    <w:rsid w:val="00C31432"/>
    <w:rsid w:val="00C37D1D"/>
    <w:rsid w:val="00C568AD"/>
    <w:rsid w:val="00C6574C"/>
    <w:rsid w:val="00C81B39"/>
    <w:rsid w:val="00C934D5"/>
    <w:rsid w:val="00C967EF"/>
    <w:rsid w:val="00C97360"/>
    <w:rsid w:val="00CA040E"/>
    <w:rsid w:val="00CA5D68"/>
    <w:rsid w:val="00CB3699"/>
    <w:rsid w:val="00CB3E17"/>
    <w:rsid w:val="00CB412D"/>
    <w:rsid w:val="00CB5958"/>
    <w:rsid w:val="00CC1F23"/>
    <w:rsid w:val="00CC4CE1"/>
    <w:rsid w:val="00CC52E7"/>
    <w:rsid w:val="00CC7C5F"/>
    <w:rsid w:val="00CD1DE3"/>
    <w:rsid w:val="00CD4A5F"/>
    <w:rsid w:val="00CE5774"/>
    <w:rsid w:val="00CE5BF1"/>
    <w:rsid w:val="00CF6561"/>
    <w:rsid w:val="00D12F0D"/>
    <w:rsid w:val="00D26043"/>
    <w:rsid w:val="00D32254"/>
    <w:rsid w:val="00D37E5E"/>
    <w:rsid w:val="00D50713"/>
    <w:rsid w:val="00D52CC9"/>
    <w:rsid w:val="00D64694"/>
    <w:rsid w:val="00D7331D"/>
    <w:rsid w:val="00D82CA3"/>
    <w:rsid w:val="00D96054"/>
    <w:rsid w:val="00DA2602"/>
    <w:rsid w:val="00DA3E58"/>
    <w:rsid w:val="00DB3104"/>
    <w:rsid w:val="00DC0596"/>
    <w:rsid w:val="00DC7574"/>
    <w:rsid w:val="00DC7978"/>
    <w:rsid w:val="00DD412F"/>
    <w:rsid w:val="00DD41A3"/>
    <w:rsid w:val="00DE3328"/>
    <w:rsid w:val="00DE4F89"/>
    <w:rsid w:val="00DF3C2C"/>
    <w:rsid w:val="00DF70E3"/>
    <w:rsid w:val="00E00DD5"/>
    <w:rsid w:val="00E056E4"/>
    <w:rsid w:val="00E113A9"/>
    <w:rsid w:val="00E1163B"/>
    <w:rsid w:val="00E1490D"/>
    <w:rsid w:val="00E174FF"/>
    <w:rsid w:val="00E27751"/>
    <w:rsid w:val="00E31762"/>
    <w:rsid w:val="00E31C6B"/>
    <w:rsid w:val="00E32E65"/>
    <w:rsid w:val="00E33C08"/>
    <w:rsid w:val="00E46519"/>
    <w:rsid w:val="00E50301"/>
    <w:rsid w:val="00E511EC"/>
    <w:rsid w:val="00E54D8C"/>
    <w:rsid w:val="00E659E2"/>
    <w:rsid w:val="00E72508"/>
    <w:rsid w:val="00E729FE"/>
    <w:rsid w:val="00E75BF1"/>
    <w:rsid w:val="00E76299"/>
    <w:rsid w:val="00E8041A"/>
    <w:rsid w:val="00E806A5"/>
    <w:rsid w:val="00E857AA"/>
    <w:rsid w:val="00E857B3"/>
    <w:rsid w:val="00E85F05"/>
    <w:rsid w:val="00E864BC"/>
    <w:rsid w:val="00E921BD"/>
    <w:rsid w:val="00EA4A47"/>
    <w:rsid w:val="00EB3836"/>
    <w:rsid w:val="00EB76A5"/>
    <w:rsid w:val="00EC44C1"/>
    <w:rsid w:val="00EC4656"/>
    <w:rsid w:val="00EC7421"/>
    <w:rsid w:val="00ED1928"/>
    <w:rsid w:val="00ED3EA1"/>
    <w:rsid w:val="00EE0DF0"/>
    <w:rsid w:val="00EF13B9"/>
    <w:rsid w:val="00F05C51"/>
    <w:rsid w:val="00F1255B"/>
    <w:rsid w:val="00F1725D"/>
    <w:rsid w:val="00F2704E"/>
    <w:rsid w:val="00F27FAC"/>
    <w:rsid w:val="00F309A8"/>
    <w:rsid w:val="00F30B67"/>
    <w:rsid w:val="00F367B1"/>
    <w:rsid w:val="00F43AA5"/>
    <w:rsid w:val="00F5083F"/>
    <w:rsid w:val="00F55555"/>
    <w:rsid w:val="00F6465E"/>
    <w:rsid w:val="00F65639"/>
    <w:rsid w:val="00F777D0"/>
    <w:rsid w:val="00F80E75"/>
    <w:rsid w:val="00F81947"/>
    <w:rsid w:val="00F830B7"/>
    <w:rsid w:val="00F872E3"/>
    <w:rsid w:val="00FA3F88"/>
    <w:rsid w:val="00FB0790"/>
    <w:rsid w:val="00FB2A97"/>
    <w:rsid w:val="00FB473F"/>
    <w:rsid w:val="00FC0A3E"/>
    <w:rsid w:val="00FC1995"/>
    <w:rsid w:val="00FD2F2D"/>
    <w:rsid w:val="00FD5E63"/>
    <w:rsid w:val="00FD735E"/>
    <w:rsid w:val="00FE062E"/>
    <w:rsid w:val="00FE0D18"/>
    <w:rsid w:val="00FE32E7"/>
    <w:rsid w:val="00FF1CFD"/>
    <w:rsid w:val="00FF395A"/>
    <w:rsid w:val="00FF63D1"/>
    <w:rsid w:val="25E0DA27"/>
    <w:rsid w:val="32B73DD3"/>
    <w:rsid w:val="32DF3E3D"/>
    <w:rsid w:val="3A4E3038"/>
    <w:rsid w:val="69A7C51E"/>
    <w:rsid w:val="6D330A4C"/>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1F8B"/>
    <w:pPr>
      <w:spacing w:line="240" w:lineRule="auto"/>
    </w:pPr>
    <w:rPr>
      <w:rFonts w:ascii="Arial" w:hAnsi="Arial" w:cs="Arial" w:eastAsiaTheme="minorEastAsia"/>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styleId="HeaderChar" w:customStyle="1">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styleId="FooterChar" w:customStyle="1">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styleId="Heading1Char" w:customStyle="1">
    <w:name w:val="Heading 1 Char"/>
    <w:basedOn w:val="DefaultParagraphFont"/>
    <w:link w:val="Heading1"/>
    <w:uiPriority w:val="9"/>
    <w:rsid w:val="00BE6FB3"/>
    <w:rPr>
      <w:rFonts w:ascii="Arial" w:hAnsi="Arial" w:cs="Arial" w:eastAsiaTheme="minorEastAsia"/>
      <w:b/>
      <w:bCs/>
      <w:color w:val="0062AE"/>
      <w:sz w:val="36"/>
      <w:szCs w:val="36"/>
      <w:lang w:eastAsia="en-GB"/>
    </w:rPr>
  </w:style>
  <w:style w:type="character" w:styleId="Heading2Char" w:customStyle="1">
    <w:name w:val="Heading 2 Char"/>
    <w:basedOn w:val="DefaultParagraphFont"/>
    <w:link w:val="Heading2"/>
    <w:uiPriority w:val="9"/>
    <w:rsid w:val="00BE6FB3"/>
    <w:rPr>
      <w:rFonts w:ascii="Arial" w:hAnsi="Arial" w:cs="Arial" w:eastAsiaTheme="minorEastAsia"/>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styleId="TitleChar" w:customStyle="1">
    <w:name w:val="Title Char"/>
    <w:basedOn w:val="DefaultParagraphFont"/>
    <w:link w:val="Title"/>
    <w:uiPriority w:val="10"/>
    <w:rsid w:val="00BE6FB3"/>
    <w:rPr>
      <w:rFonts w:ascii="Arial" w:hAnsi="Arial" w:eastAsia="Times New Roman"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cs="Times New Roman" w:asciiTheme="minorHAnsi" w:hAnsiTheme="minorHAnsi"/>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styleId="SubtitleChar" w:customStyle="1">
    <w:name w:val="Subtitle Char"/>
    <w:basedOn w:val="DefaultParagraphFont"/>
    <w:link w:val="Subtitle"/>
    <w:uiPriority w:val="11"/>
    <w:rsid w:val="00BE6FB3"/>
    <w:rPr>
      <w:rFonts w:ascii="Arial" w:hAnsi="Arial" w:eastAsia="Times New Roman" w:cs="Arial"/>
      <w:b/>
      <w:noProof/>
      <w:color w:val="319B31"/>
      <w:sz w:val="28"/>
      <w:szCs w:val="48"/>
      <w:lang w:eastAsia="en-GB"/>
    </w:rPr>
  </w:style>
  <w:style w:type="paragraph" w:styleId="Headersfooters" w:customStyle="1">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styleId="HeadersfootersChar" w:customStyle="1">
    <w:name w:val="Headers &amp; footers Char"/>
    <w:basedOn w:val="TitleChar"/>
    <w:link w:val="Headersfooters"/>
    <w:rsid w:val="00774185"/>
    <w:rPr>
      <w:rFonts w:ascii="Arial" w:hAnsi="Arial" w:eastAsia="Times New Roman" w:cs="Arial"/>
      <w:b w:val="0"/>
      <w:bCs/>
      <w:noProof/>
      <w:color w:val="319B31"/>
      <w:sz w:val="20"/>
      <w:szCs w:val="56"/>
      <w:lang w:eastAsia="en-GB"/>
    </w:rPr>
  </w:style>
  <w:style w:type="paragraph" w:styleId="ContentsMainHeading" w:customStyle="1">
    <w:name w:val="Contents Main Heading"/>
    <w:basedOn w:val="TOC1"/>
    <w:link w:val="ContentsMainHeadingChar"/>
    <w:rsid w:val="00774185"/>
    <w:pPr>
      <w:tabs>
        <w:tab w:val="right" w:leader="dot" w:pos="9016"/>
      </w:tabs>
    </w:pPr>
    <w:rPr>
      <w:b/>
      <w:noProof/>
    </w:rPr>
  </w:style>
  <w:style w:type="paragraph" w:styleId="ContentsSubHeading" w:customStyle="1">
    <w:name w:val="Contents Sub Heading"/>
    <w:basedOn w:val="TOC2"/>
    <w:link w:val="ContentsSubHeadingChar"/>
    <w:rsid w:val="00080CA2"/>
    <w:pPr>
      <w:tabs>
        <w:tab w:val="right" w:leader="dot" w:pos="9016"/>
      </w:tabs>
    </w:pPr>
    <w:rPr>
      <w:noProof/>
    </w:rPr>
  </w:style>
  <w:style w:type="character" w:styleId="TOC1Char" w:customStyle="1">
    <w:name w:val="TOC 1 Char"/>
    <w:basedOn w:val="DefaultParagraphFont"/>
    <w:link w:val="TOC1"/>
    <w:uiPriority w:val="39"/>
    <w:rsid w:val="00774185"/>
    <w:rPr>
      <w:rFonts w:ascii="Arial" w:hAnsi="Arial" w:cs="Arial"/>
      <w:sz w:val="24"/>
      <w:szCs w:val="24"/>
    </w:rPr>
  </w:style>
  <w:style w:type="character" w:styleId="ContentsMainHeadingChar" w:customStyle="1">
    <w:name w:val="Contents Main Heading Char"/>
    <w:basedOn w:val="TOC1Char"/>
    <w:link w:val="ContentsMainHeading"/>
    <w:rsid w:val="00774185"/>
    <w:rPr>
      <w:rFonts w:ascii="Arial" w:hAnsi="Arial" w:cs="Arial"/>
      <w:b/>
      <w:noProof/>
      <w:sz w:val="24"/>
      <w:szCs w:val="24"/>
    </w:rPr>
  </w:style>
  <w:style w:type="character" w:styleId="TOC2Char" w:customStyle="1">
    <w:name w:val="TOC 2 Char"/>
    <w:basedOn w:val="DefaultParagraphFont"/>
    <w:link w:val="TOC2"/>
    <w:uiPriority w:val="39"/>
    <w:rsid w:val="00080CA2"/>
    <w:rPr>
      <w:rFonts w:ascii="Arial" w:hAnsi="Arial" w:cs="Arial"/>
      <w:sz w:val="24"/>
      <w:szCs w:val="24"/>
    </w:rPr>
  </w:style>
  <w:style w:type="character" w:styleId="ContentsSubHeadingChar" w:customStyle="1">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3D23"/>
    <w:rPr>
      <w:rFonts w:ascii="Segoe UI" w:hAnsi="Segoe UI" w:cs="Segoe UI" w:eastAsiaTheme="minorEastAsia"/>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styleId="CommentTextChar" w:customStyle="1">
    <w:name w:val="Comment Text Char"/>
    <w:basedOn w:val="DefaultParagraphFont"/>
    <w:link w:val="CommentText"/>
    <w:uiPriority w:val="99"/>
    <w:semiHidden/>
    <w:rsid w:val="002B5905"/>
    <w:rPr>
      <w:rFonts w:ascii="Arial" w:hAnsi="Arial" w:cs="Arial"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styleId="CommentSubjectChar" w:customStyle="1">
    <w:name w:val="Comment Subject Char"/>
    <w:basedOn w:val="CommentTextChar"/>
    <w:link w:val="CommentSubject"/>
    <w:uiPriority w:val="99"/>
    <w:semiHidden/>
    <w:rsid w:val="002B5905"/>
    <w:rPr>
      <w:rFonts w:ascii="Arial" w:hAnsi="Arial" w:cs="Arial" w:eastAsiaTheme="minorEastAsia"/>
      <w:b/>
      <w:bCs/>
      <w:sz w:val="20"/>
      <w:szCs w:val="20"/>
      <w:lang w:eastAsia="en-GB"/>
    </w:rPr>
  </w:style>
  <w:style w:type="table" w:styleId="TableGrid">
    <w:name w:val="Table Grid"/>
    <w:basedOn w:val="TableNormal"/>
    <w:rsid w:val="004C5A4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68FBBC6048546BDD6DD43FA712CE5" ma:contentTypeVersion="17" ma:contentTypeDescription="Create a new document." ma:contentTypeScope="" ma:versionID="9bd1fa7274cd4143c8c9ca87ad43c440">
  <xsd:schema xmlns:xsd="http://www.w3.org/2001/XMLSchema" xmlns:xs="http://www.w3.org/2001/XMLSchema" xmlns:p="http://schemas.microsoft.com/office/2006/metadata/properties" xmlns:ns2="8aaaf295-c0a5-4a88-9b90-b351aa0fa62e" xmlns:ns3="5f843945-7347-4826-a579-b398510b0974" targetNamespace="http://schemas.microsoft.com/office/2006/metadata/properties" ma:root="true" ma:fieldsID="8d95d2b33328a076a8d5e2dcbecc0ada" ns2:_="" ns3:_="">
    <xsd:import namespace="8aaaf295-c0a5-4a88-9b90-b351aa0fa62e"/>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f295-c0a5-4a88-9b90-b351aa0f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1bfd9a-eb18-4755-8c5b-074eea2681ea}"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Pat Chen</DisplayName>
        <AccountId>15</AccountId>
        <AccountType/>
      </UserInfo>
    </SharedWithUsers>
    <lcf76f155ced4ddcb4097134ff3c332f xmlns="8aaaf295-c0a5-4a88-9b90-b351aa0fa62e">
      <Terms xmlns="http://schemas.microsoft.com/office/infopath/2007/PartnerControls"/>
    </lcf76f155ced4ddcb4097134ff3c332f>
    <TaxCatchAll xmlns="5f843945-7347-4826-a579-b398510b09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D7639A-3267-4E03-AF68-7B5DD7271DE0}"/>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5f843945-7347-4826-a579-b398510b0974"/>
    <ds:schemaRef ds:uri="8aaaf295-c0a5-4a88-9b90-b351aa0fa62e"/>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Tower Hamlets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dc:title>
  <dc:subject/>
  <dc:creator>Mike Pickin</dc:creator>
  <keywords/>
  <dc:description/>
  <lastModifiedBy>Emma Kinrade</lastModifiedBy>
  <revision>7</revision>
  <dcterms:created xsi:type="dcterms:W3CDTF">2025-11-09T18:21:00.0000000Z</dcterms:created>
  <dcterms:modified xsi:type="dcterms:W3CDTF">2026-06-19T14:24:49.9563829Z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0x010100FA268FBBC6048546BDD6DD43FA712CE5</vt:lpwstr>
  </property>
  <property fmtid="{D5CDD505-2E9C-101B-9397-08002B2CF9AE}" pid="3" name="MediaServiceImageTags">
    <vt:lpwstr/>
  </property>
</Properties>
</file>